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406" w:rsidRPr="008B7E19" w:rsidRDefault="005C4406" w:rsidP="004B0323">
      <w:pPr>
        <w:jc w:val="center"/>
        <w:rPr>
          <w:rFonts w:ascii="Times New Roman" w:hAnsi="Times New Roman" w:cs="Times New Roman"/>
          <w:b/>
          <w:sz w:val="24"/>
          <w:szCs w:val="24"/>
        </w:rPr>
      </w:pPr>
      <w:bookmarkStart w:id="0" w:name="_GoBack"/>
      <w:bookmarkEnd w:id="0"/>
      <w:r w:rsidRPr="008B7E19">
        <w:rPr>
          <w:rFonts w:ascii="Times New Roman" w:hAnsi="Times New Roman" w:cs="Times New Roman"/>
          <w:b/>
          <w:sz w:val="24"/>
          <w:szCs w:val="24"/>
        </w:rPr>
        <w:t>BAB IV</w:t>
      </w:r>
    </w:p>
    <w:p w:rsidR="005C4406" w:rsidRPr="008B7E19" w:rsidRDefault="005C4406" w:rsidP="005C4406">
      <w:pPr>
        <w:jc w:val="center"/>
        <w:rPr>
          <w:rFonts w:ascii="Times New Roman" w:hAnsi="Times New Roman" w:cs="Times New Roman"/>
          <w:b/>
          <w:sz w:val="24"/>
          <w:szCs w:val="24"/>
        </w:rPr>
      </w:pPr>
      <w:r w:rsidRPr="008B7E19">
        <w:rPr>
          <w:rFonts w:ascii="Times New Roman" w:hAnsi="Times New Roman" w:cs="Times New Roman"/>
          <w:b/>
          <w:sz w:val="24"/>
          <w:szCs w:val="24"/>
        </w:rPr>
        <w:t>HASIL PENELITIAN DAN PEMBAHASAN</w:t>
      </w:r>
    </w:p>
    <w:p w:rsidR="005C4406" w:rsidRPr="008B7E19" w:rsidRDefault="005C4406" w:rsidP="008458D0">
      <w:pPr>
        <w:pStyle w:val="NoSpacing"/>
        <w:rPr>
          <w:rFonts w:ascii="Times New Roman" w:hAnsi="Times New Roman" w:cs="Times New Roman"/>
          <w:sz w:val="24"/>
          <w:szCs w:val="24"/>
        </w:rPr>
      </w:pPr>
    </w:p>
    <w:p w:rsidR="005C4406" w:rsidRPr="008B7E19" w:rsidRDefault="005C4406" w:rsidP="008458D0">
      <w:pPr>
        <w:pStyle w:val="NoSpacing"/>
        <w:spacing w:line="480" w:lineRule="auto"/>
        <w:rPr>
          <w:rFonts w:ascii="Times New Roman" w:hAnsi="Times New Roman" w:cs="Times New Roman"/>
          <w:sz w:val="24"/>
          <w:szCs w:val="24"/>
        </w:rPr>
      </w:pPr>
    </w:p>
    <w:p w:rsidR="00880652" w:rsidRPr="008B7E19" w:rsidRDefault="00880652" w:rsidP="00B778A8">
      <w:pPr>
        <w:pStyle w:val="ListParagraph"/>
        <w:numPr>
          <w:ilvl w:val="1"/>
          <w:numId w:val="10"/>
        </w:numPr>
        <w:ind w:left="540" w:hanging="540"/>
        <w:rPr>
          <w:rFonts w:ascii="Times New Roman" w:hAnsi="Times New Roman" w:cs="Times New Roman"/>
          <w:b/>
          <w:sz w:val="24"/>
          <w:szCs w:val="24"/>
        </w:rPr>
      </w:pPr>
      <w:r w:rsidRPr="008B7E19">
        <w:rPr>
          <w:rFonts w:ascii="Times New Roman" w:hAnsi="Times New Roman" w:cs="Times New Roman"/>
          <w:b/>
          <w:sz w:val="24"/>
          <w:szCs w:val="24"/>
        </w:rPr>
        <w:t xml:space="preserve">Perkembangan Biaya Operasional Pendapatan Operasional (BOPO) pada PT. </w:t>
      </w:r>
      <w:r w:rsidR="002F53CE" w:rsidRPr="008B7E19">
        <w:rPr>
          <w:rFonts w:ascii="Times New Roman" w:hAnsi="Times New Roman" w:cs="Times New Roman"/>
          <w:b/>
          <w:sz w:val="24"/>
          <w:szCs w:val="24"/>
        </w:rPr>
        <w:t xml:space="preserve">Bank Mandiri, Tbk Periode </w:t>
      </w:r>
      <w:r w:rsidRPr="008B7E19">
        <w:rPr>
          <w:rFonts w:ascii="Times New Roman" w:hAnsi="Times New Roman" w:cs="Times New Roman"/>
          <w:b/>
          <w:sz w:val="24"/>
          <w:szCs w:val="24"/>
        </w:rPr>
        <w:t>2009-2013</w:t>
      </w:r>
    </w:p>
    <w:p w:rsidR="00880652" w:rsidRPr="008B7E19" w:rsidRDefault="00880652" w:rsidP="00B778A8">
      <w:pPr>
        <w:ind w:firstLine="540"/>
        <w:rPr>
          <w:rFonts w:ascii="Times New Roman" w:hAnsi="Times New Roman" w:cs="Times New Roman"/>
          <w:sz w:val="24"/>
          <w:szCs w:val="24"/>
        </w:rPr>
      </w:pPr>
      <w:r w:rsidRPr="008B7E19">
        <w:rPr>
          <w:rFonts w:ascii="Times New Roman" w:hAnsi="Times New Roman" w:cs="Times New Roman"/>
          <w:sz w:val="24"/>
          <w:szCs w:val="24"/>
        </w:rPr>
        <w:t xml:space="preserve">Untuk mengetahui perkembangan  Biaya Operasional Pendapatan Operasional (BOPO) pada PT. Bank Mandiri, Tbk diperoleh dari laporan keuangan triwulan yang telah dipublikasi oleh PT. Bank Mandiri, Tbk melalui situs </w:t>
      </w:r>
      <w:hyperlink r:id="rId9" w:history="1">
        <w:r w:rsidRPr="008B7E19">
          <w:rPr>
            <w:rStyle w:val="Hyperlink"/>
            <w:rFonts w:ascii="Times New Roman" w:hAnsi="Times New Roman" w:cs="Times New Roman"/>
            <w:color w:val="auto"/>
            <w:sz w:val="24"/>
            <w:szCs w:val="24"/>
          </w:rPr>
          <w:t>http://www.bankmandiri.co.id/</w:t>
        </w:r>
      </w:hyperlink>
      <w:r w:rsidR="00A87078" w:rsidRPr="008B7E19">
        <w:rPr>
          <w:rFonts w:ascii="Times New Roman" w:hAnsi="Times New Roman" w:cs="Times New Roman"/>
          <w:sz w:val="24"/>
          <w:szCs w:val="24"/>
        </w:rPr>
        <w:t xml:space="preserve"> yang diunduh </w:t>
      </w:r>
      <w:r w:rsidR="005F66A5" w:rsidRPr="008B7E19">
        <w:rPr>
          <w:rFonts w:ascii="Times New Roman" w:hAnsi="Times New Roman" w:cs="Times New Roman"/>
          <w:sz w:val="24"/>
          <w:szCs w:val="24"/>
        </w:rPr>
        <w:t>28 September</w:t>
      </w:r>
      <w:r w:rsidR="00A87078" w:rsidRPr="008B7E19">
        <w:rPr>
          <w:rFonts w:ascii="Times New Roman" w:hAnsi="Times New Roman" w:cs="Times New Roman"/>
          <w:sz w:val="24"/>
          <w:szCs w:val="24"/>
        </w:rPr>
        <w:t xml:space="preserve"> 2014</w:t>
      </w:r>
      <w:r w:rsidRPr="008B7E19">
        <w:rPr>
          <w:rFonts w:ascii="Times New Roman" w:hAnsi="Times New Roman" w:cs="Times New Roman"/>
          <w:sz w:val="24"/>
          <w:szCs w:val="24"/>
        </w:rPr>
        <w:t>. Laporan keuangan dapat menggambarkan perkembangan bank tersebut selama periode tertentu. Dalam penelitian ini data yang diperoleh adalah periode tahun 2009 samapai dengan 2013.</w:t>
      </w:r>
    </w:p>
    <w:p w:rsidR="00880652" w:rsidRPr="008B7E19" w:rsidRDefault="00880652" w:rsidP="00B778A8">
      <w:pPr>
        <w:ind w:firstLine="540"/>
        <w:rPr>
          <w:rFonts w:ascii="Times New Roman" w:hAnsi="Times New Roman" w:cs="Times New Roman"/>
          <w:sz w:val="24"/>
          <w:szCs w:val="24"/>
        </w:rPr>
      </w:pPr>
      <w:r w:rsidRPr="008B7E19">
        <w:rPr>
          <w:rFonts w:ascii="Times New Roman" w:hAnsi="Times New Roman" w:cs="Times New Roman"/>
          <w:sz w:val="24"/>
          <w:szCs w:val="24"/>
        </w:rPr>
        <w:t>Perkembangan Biaya Operasional Pendapatan Operasional (BOPO) pada PT. Bank Mandiri, Tbk selama periode tahun 2009 sampai dengan</w:t>
      </w:r>
      <w:r w:rsidR="00F34B11" w:rsidRPr="008B7E19">
        <w:rPr>
          <w:rFonts w:ascii="Times New Roman" w:hAnsi="Times New Roman" w:cs="Times New Roman"/>
          <w:sz w:val="24"/>
          <w:szCs w:val="24"/>
        </w:rPr>
        <w:t xml:space="preserve"> tahun 2013 dapat dilihat pada T</w:t>
      </w:r>
      <w:r w:rsidRPr="008B7E19">
        <w:rPr>
          <w:rFonts w:ascii="Times New Roman" w:hAnsi="Times New Roman" w:cs="Times New Roman"/>
          <w:sz w:val="24"/>
          <w:szCs w:val="24"/>
        </w:rPr>
        <w:t xml:space="preserve">abel 4.1 </w:t>
      </w:r>
      <w:r w:rsidR="0083189B" w:rsidRPr="008B7E19">
        <w:rPr>
          <w:rFonts w:ascii="Times New Roman" w:hAnsi="Times New Roman" w:cs="Times New Roman"/>
          <w:sz w:val="24"/>
          <w:szCs w:val="24"/>
        </w:rPr>
        <w:t xml:space="preserve">sebagai berikut </w:t>
      </w:r>
      <w:r w:rsidRPr="008B7E19">
        <w:rPr>
          <w:rFonts w:ascii="Times New Roman" w:hAnsi="Times New Roman" w:cs="Times New Roman"/>
          <w:sz w:val="24"/>
          <w:szCs w:val="24"/>
        </w:rPr>
        <w:t>:</w:t>
      </w:r>
    </w:p>
    <w:p w:rsidR="005C4406" w:rsidRPr="008B7E19" w:rsidRDefault="005C4406" w:rsidP="002203DE">
      <w:pPr>
        <w:rPr>
          <w:rFonts w:ascii="Times New Roman" w:hAnsi="Times New Roman" w:cs="Times New Roman"/>
          <w:sz w:val="24"/>
          <w:szCs w:val="24"/>
        </w:rPr>
      </w:pPr>
    </w:p>
    <w:p w:rsidR="005C4406" w:rsidRPr="008B7E19" w:rsidRDefault="005C4406" w:rsidP="002203DE">
      <w:pPr>
        <w:rPr>
          <w:rFonts w:ascii="Times New Roman" w:hAnsi="Times New Roman" w:cs="Times New Roman"/>
          <w:sz w:val="24"/>
          <w:szCs w:val="24"/>
        </w:rPr>
      </w:pPr>
    </w:p>
    <w:p w:rsidR="005C4406" w:rsidRPr="008B7E19" w:rsidRDefault="005C4406" w:rsidP="002203DE">
      <w:pPr>
        <w:rPr>
          <w:rFonts w:ascii="Times New Roman" w:hAnsi="Times New Roman" w:cs="Times New Roman"/>
          <w:sz w:val="24"/>
          <w:szCs w:val="24"/>
        </w:rPr>
      </w:pPr>
    </w:p>
    <w:p w:rsidR="005C4406" w:rsidRPr="008B7E19" w:rsidRDefault="005C4406" w:rsidP="002203DE">
      <w:pPr>
        <w:rPr>
          <w:rFonts w:ascii="Times New Roman" w:hAnsi="Times New Roman" w:cs="Times New Roman"/>
          <w:sz w:val="24"/>
          <w:szCs w:val="24"/>
        </w:rPr>
      </w:pPr>
    </w:p>
    <w:p w:rsidR="005C4406" w:rsidRPr="008B7E19" w:rsidRDefault="005C4406" w:rsidP="002203DE">
      <w:pPr>
        <w:rPr>
          <w:rFonts w:ascii="Times New Roman" w:hAnsi="Times New Roman" w:cs="Times New Roman"/>
          <w:sz w:val="24"/>
          <w:szCs w:val="24"/>
        </w:rPr>
      </w:pPr>
    </w:p>
    <w:p w:rsidR="005C4406" w:rsidRPr="008B7E19" w:rsidRDefault="005C4406" w:rsidP="002203DE">
      <w:pPr>
        <w:rPr>
          <w:rFonts w:ascii="Times New Roman" w:hAnsi="Times New Roman" w:cs="Times New Roman"/>
          <w:sz w:val="24"/>
          <w:szCs w:val="24"/>
        </w:rPr>
      </w:pPr>
    </w:p>
    <w:p w:rsidR="005C4406" w:rsidRPr="008B7E19" w:rsidRDefault="005C4406" w:rsidP="002203DE">
      <w:pPr>
        <w:rPr>
          <w:rFonts w:ascii="Times New Roman" w:hAnsi="Times New Roman" w:cs="Times New Roman"/>
          <w:sz w:val="24"/>
          <w:szCs w:val="24"/>
        </w:rPr>
      </w:pPr>
    </w:p>
    <w:p w:rsidR="005C4406" w:rsidRPr="008B7E19" w:rsidRDefault="005C4406" w:rsidP="002203DE">
      <w:pPr>
        <w:rPr>
          <w:rFonts w:ascii="Times New Roman" w:hAnsi="Times New Roman" w:cs="Times New Roman"/>
          <w:sz w:val="24"/>
          <w:szCs w:val="24"/>
        </w:rPr>
      </w:pPr>
    </w:p>
    <w:p w:rsidR="00880652" w:rsidRPr="008B7E19" w:rsidRDefault="00880652" w:rsidP="008458D0">
      <w:pPr>
        <w:jc w:val="center"/>
        <w:rPr>
          <w:rFonts w:ascii="Times New Roman" w:hAnsi="Times New Roman" w:cs="Times New Roman"/>
          <w:b/>
          <w:sz w:val="24"/>
          <w:szCs w:val="24"/>
        </w:rPr>
      </w:pPr>
      <w:r w:rsidRPr="008B7E19">
        <w:rPr>
          <w:rFonts w:ascii="Times New Roman" w:hAnsi="Times New Roman" w:cs="Times New Roman"/>
          <w:b/>
          <w:sz w:val="24"/>
          <w:szCs w:val="24"/>
        </w:rPr>
        <w:lastRenderedPageBreak/>
        <w:t>Tabel 4.1</w:t>
      </w:r>
    </w:p>
    <w:p w:rsidR="00880652" w:rsidRPr="008B7E19" w:rsidRDefault="003409E3" w:rsidP="008458D0">
      <w:pPr>
        <w:jc w:val="center"/>
        <w:rPr>
          <w:rFonts w:ascii="Times New Roman" w:hAnsi="Times New Roman" w:cs="Times New Roman"/>
          <w:b/>
          <w:sz w:val="24"/>
          <w:szCs w:val="24"/>
        </w:rPr>
      </w:pPr>
      <w:r w:rsidRPr="008B7E19">
        <w:rPr>
          <w:rFonts w:ascii="Times New Roman" w:hAnsi="Times New Roman" w:cs="Times New Roman"/>
          <w:b/>
          <w:sz w:val="24"/>
          <w:szCs w:val="24"/>
        </w:rPr>
        <w:t xml:space="preserve">Perkembangan </w:t>
      </w:r>
      <w:r w:rsidR="00880652" w:rsidRPr="008B7E19">
        <w:rPr>
          <w:rFonts w:ascii="Times New Roman" w:hAnsi="Times New Roman" w:cs="Times New Roman"/>
          <w:b/>
          <w:sz w:val="24"/>
          <w:szCs w:val="24"/>
        </w:rPr>
        <w:t>Biaya Operasional Pendapatan Operasional (BOPO) pada PT. Bank Mandiri,</w:t>
      </w:r>
      <w:r w:rsidR="00135DB4" w:rsidRPr="008B7E19">
        <w:rPr>
          <w:rFonts w:ascii="Times New Roman" w:hAnsi="Times New Roman" w:cs="Times New Roman"/>
          <w:b/>
          <w:sz w:val="24"/>
          <w:szCs w:val="24"/>
        </w:rPr>
        <w:t xml:space="preserve"> Tbk selama Periode tahun 2009-</w:t>
      </w:r>
      <w:r w:rsidR="00880652" w:rsidRPr="008B7E19">
        <w:rPr>
          <w:rFonts w:ascii="Times New Roman" w:hAnsi="Times New Roman" w:cs="Times New Roman"/>
          <w:b/>
          <w:sz w:val="24"/>
          <w:szCs w:val="24"/>
        </w:rPr>
        <w:t>2013</w:t>
      </w:r>
    </w:p>
    <w:p w:rsidR="008458D0" w:rsidRPr="008B7E19" w:rsidRDefault="008458D0" w:rsidP="00373B1A">
      <w:pPr>
        <w:spacing w:line="240" w:lineRule="auto"/>
        <w:jc w:val="center"/>
        <w:rPr>
          <w:rFonts w:ascii="Times New Roman" w:hAnsi="Times New Roman" w:cs="Times New Roman"/>
          <w:b/>
          <w:sz w:val="24"/>
          <w:szCs w:val="24"/>
        </w:rPr>
      </w:pPr>
    </w:p>
    <w:tbl>
      <w:tblPr>
        <w:tblW w:w="8297" w:type="dxa"/>
        <w:tblInd w:w="91" w:type="dxa"/>
        <w:tblLook w:val="04A0" w:firstRow="1" w:lastRow="0" w:firstColumn="1" w:lastColumn="0" w:noHBand="0" w:noVBand="1"/>
      </w:tblPr>
      <w:tblGrid>
        <w:gridCol w:w="1317"/>
        <w:gridCol w:w="1940"/>
        <w:gridCol w:w="1622"/>
        <w:gridCol w:w="3420"/>
      </w:tblGrid>
      <w:tr w:rsidR="00825891" w:rsidRPr="008B7E19" w:rsidTr="001C080B">
        <w:trPr>
          <w:trHeight w:val="674"/>
        </w:trPr>
        <w:tc>
          <w:tcPr>
            <w:tcW w:w="1317" w:type="dxa"/>
            <w:tcBorders>
              <w:top w:val="single" w:sz="4" w:space="0" w:color="auto"/>
              <w:left w:val="single" w:sz="4" w:space="0" w:color="auto"/>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Tahun</w:t>
            </w:r>
          </w:p>
        </w:tc>
        <w:tc>
          <w:tcPr>
            <w:tcW w:w="1940" w:type="dxa"/>
            <w:tcBorders>
              <w:top w:val="single" w:sz="4" w:space="0" w:color="auto"/>
              <w:left w:val="nil"/>
              <w:bottom w:val="single" w:sz="4" w:space="0" w:color="auto"/>
              <w:right w:val="single" w:sz="4" w:space="0" w:color="auto"/>
            </w:tcBorders>
            <w:shd w:val="clear" w:color="auto" w:fill="auto"/>
            <w:hideMark/>
          </w:tcPr>
          <w:p w:rsidR="00825891" w:rsidRPr="008B7E19" w:rsidRDefault="008C7819"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Periode</w:t>
            </w:r>
          </w:p>
        </w:tc>
        <w:tc>
          <w:tcPr>
            <w:tcW w:w="1620" w:type="dxa"/>
            <w:tcBorders>
              <w:top w:val="single" w:sz="4" w:space="0" w:color="auto"/>
              <w:left w:val="nil"/>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BOPO (%)</w:t>
            </w:r>
          </w:p>
        </w:tc>
        <w:tc>
          <w:tcPr>
            <w:tcW w:w="3420" w:type="dxa"/>
            <w:tcBorders>
              <w:top w:val="single" w:sz="4" w:space="0" w:color="auto"/>
              <w:left w:val="nil"/>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Pertumbuhan (%)</w:t>
            </w:r>
          </w:p>
        </w:tc>
      </w:tr>
      <w:tr w:rsidR="00825891" w:rsidRPr="008B7E19" w:rsidTr="00373B1A">
        <w:trPr>
          <w:trHeight w:val="368"/>
        </w:trPr>
        <w:tc>
          <w:tcPr>
            <w:tcW w:w="1317" w:type="dxa"/>
            <w:vMerge w:val="restart"/>
            <w:tcBorders>
              <w:top w:val="nil"/>
              <w:left w:val="single" w:sz="4" w:space="0" w:color="auto"/>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2009</w:t>
            </w: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Maret</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78,</w:t>
            </w:r>
            <w:r w:rsidR="00825891" w:rsidRPr="008B7E19">
              <w:rPr>
                <w:rFonts w:ascii="Times New Roman" w:hAnsi="Times New Roman" w:cs="Times New Roman"/>
                <w:color w:val="000000"/>
                <w:sz w:val="24"/>
                <w:szCs w:val="24"/>
              </w:rPr>
              <w:t>12</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373B1A"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w:t>
            </w:r>
          </w:p>
        </w:tc>
      </w:tr>
      <w:tr w:rsidR="00825891" w:rsidRPr="008B7E19" w:rsidTr="00373B1A">
        <w:trPr>
          <w:trHeight w:val="315"/>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Juni</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75,</w:t>
            </w:r>
            <w:r w:rsidR="00825891" w:rsidRPr="008B7E19">
              <w:rPr>
                <w:rFonts w:ascii="Times New Roman" w:hAnsi="Times New Roman" w:cs="Times New Roman"/>
                <w:color w:val="000000"/>
                <w:sz w:val="24"/>
                <w:szCs w:val="24"/>
              </w:rPr>
              <w:t>61</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825891" w:rsidRPr="008B7E19">
              <w:rPr>
                <w:rFonts w:ascii="Times New Roman" w:hAnsi="Times New Roman" w:cs="Times New Roman"/>
                <w:color w:val="000000"/>
                <w:sz w:val="24"/>
                <w:szCs w:val="24"/>
              </w:rPr>
              <w:t>51</w:t>
            </w:r>
          </w:p>
        </w:tc>
      </w:tr>
      <w:tr w:rsidR="00825891" w:rsidRPr="008B7E19" w:rsidTr="00373B1A">
        <w:trPr>
          <w:trHeight w:val="278"/>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September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74,</w:t>
            </w:r>
            <w:r w:rsidR="00825891" w:rsidRPr="008B7E19">
              <w:rPr>
                <w:rFonts w:ascii="Times New Roman" w:hAnsi="Times New Roman" w:cs="Times New Roman"/>
                <w:color w:val="000000"/>
                <w:sz w:val="24"/>
                <w:szCs w:val="24"/>
              </w:rPr>
              <w:t>42</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25891" w:rsidRPr="008B7E19">
              <w:rPr>
                <w:rFonts w:ascii="Times New Roman" w:hAnsi="Times New Roman" w:cs="Times New Roman"/>
                <w:color w:val="000000"/>
                <w:sz w:val="24"/>
                <w:szCs w:val="24"/>
              </w:rPr>
              <w:t>19</w:t>
            </w:r>
          </w:p>
        </w:tc>
      </w:tr>
      <w:tr w:rsidR="00825891" w:rsidRPr="008B7E19" w:rsidTr="00373B1A">
        <w:trPr>
          <w:trHeight w:val="260"/>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Desember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70,</w:t>
            </w:r>
            <w:r w:rsidR="00825891" w:rsidRPr="008B7E19">
              <w:rPr>
                <w:rFonts w:ascii="Times New Roman" w:hAnsi="Times New Roman" w:cs="Times New Roman"/>
                <w:color w:val="000000"/>
                <w:sz w:val="24"/>
                <w:szCs w:val="24"/>
              </w:rPr>
              <w:t>72</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825891" w:rsidRPr="008B7E19">
              <w:rPr>
                <w:rFonts w:ascii="Times New Roman" w:hAnsi="Times New Roman" w:cs="Times New Roman"/>
                <w:color w:val="000000"/>
                <w:sz w:val="24"/>
                <w:szCs w:val="24"/>
              </w:rPr>
              <w:t>7</w:t>
            </w:r>
          </w:p>
        </w:tc>
      </w:tr>
      <w:tr w:rsidR="00825891" w:rsidRPr="008B7E19" w:rsidTr="00373B1A">
        <w:trPr>
          <w:trHeight w:val="242"/>
        </w:trPr>
        <w:tc>
          <w:tcPr>
            <w:tcW w:w="1317" w:type="dxa"/>
            <w:vMerge w:val="restart"/>
            <w:tcBorders>
              <w:top w:val="nil"/>
              <w:left w:val="single" w:sz="4" w:space="0" w:color="auto"/>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2010</w:t>
            </w: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Maret</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69,</w:t>
            </w:r>
            <w:r w:rsidR="00825891" w:rsidRPr="008B7E19">
              <w:rPr>
                <w:rFonts w:ascii="Times New Roman" w:hAnsi="Times New Roman" w:cs="Times New Roman"/>
                <w:color w:val="000000"/>
                <w:sz w:val="24"/>
                <w:szCs w:val="24"/>
              </w:rPr>
              <w:t>59</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25891" w:rsidRPr="008B7E19">
              <w:rPr>
                <w:rFonts w:ascii="Times New Roman" w:hAnsi="Times New Roman" w:cs="Times New Roman"/>
                <w:color w:val="000000"/>
                <w:sz w:val="24"/>
                <w:szCs w:val="24"/>
              </w:rPr>
              <w:t>13</w:t>
            </w:r>
          </w:p>
        </w:tc>
      </w:tr>
      <w:tr w:rsidR="00825891" w:rsidRPr="008B7E19" w:rsidTr="001C080B">
        <w:trPr>
          <w:trHeight w:val="224"/>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Juni</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70,</w:t>
            </w:r>
            <w:r w:rsidR="00825891" w:rsidRPr="008B7E19">
              <w:rPr>
                <w:rFonts w:ascii="Times New Roman" w:hAnsi="Times New Roman" w:cs="Times New Roman"/>
                <w:color w:val="000000"/>
                <w:sz w:val="24"/>
                <w:szCs w:val="24"/>
              </w:rPr>
              <w:t>67</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25891" w:rsidRPr="008B7E19">
              <w:rPr>
                <w:rFonts w:ascii="Times New Roman" w:hAnsi="Times New Roman" w:cs="Times New Roman"/>
                <w:color w:val="000000"/>
                <w:sz w:val="24"/>
                <w:szCs w:val="24"/>
              </w:rPr>
              <w:t>08</w:t>
            </w:r>
          </w:p>
        </w:tc>
      </w:tr>
      <w:tr w:rsidR="00825891" w:rsidRPr="008B7E19" w:rsidTr="00373B1A">
        <w:trPr>
          <w:trHeight w:val="260"/>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September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70,</w:t>
            </w:r>
            <w:r w:rsidR="00825891" w:rsidRPr="008B7E19">
              <w:rPr>
                <w:rFonts w:ascii="Times New Roman" w:hAnsi="Times New Roman" w:cs="Times New Roman"/>
                <w:color w:val="000000"/>
                <w:sz w:val="24"/>
                <w:szCs w:val="24"/>
              </w:rPr>
              <w:t>16</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25891" w:rsidRPr="008B7E19">
              <w:rPr>
                <w:rFonts w:ascii="Times New Roman" w:hAnsi="Times New Roman" w:cs="Times New Roman"/>
                <w:color w:val="000000"/>
                <w:sz w:val="24"/>
                <w:szCs w:val="24"/>
              </w:rPr>
              <w:t>51</w:t>
            </w:r>
          </w:p>
        </w:tc>
      </w:tr>
      <w:tr w:rsidR="00825891" w:rsidRPr="008B7E19" w:rsidTr="00373B1A">
        <w:trPr>
          <w:trHeight w:val="260"/>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Desember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66,</w:t>
            </w:r>
            <w:r w:rsidR="00825891" w:rsidRPr="008B7E19">
              <w:rPr>
                <w:rFonts w:ascii="Times New Roman" w:hAnsi="Times New Roman" w:cs="Times New Roman"/>
                <w:color w:val="000000"/>
                <w:sz w:val="24"/>
                <w:szCs w:val="24"/>
              </w:rPr>
              <w:t>43</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825891" w:rsidRPr="008B7E19">
              <w:rPr>
                <w:rFonts w:ascii="Times New Roman" w:hAnsi="Times New Roman" w:cs="Times New Roman"/>
                <w:color w:val="000000"/>
                <w:sz w:val="24"/>
                <w:szCs w:val="24"/>
              </w:rPr>
              <w:t>73</w:t>
            </w:r>
          </w:p>
        </w:tc>
      </w:tr>
      <w:tr w:rsidR="00825891" w:rsidRPr="008B7E19" w:rsidTr="00373B1A">
        <w:trPr>
          <w:trHeight w:val="315"/>
        </w:trPr>
        <w:tc>
          <w:tcPr>
            <w:tcW w:w="1317" w:type="dxa"/>
            <w:vMerge w:val="restart"/>
            <w:tcBorders>
              <w:top w:val="nil"/>
              <w:left w:val="single" w:sz="4" w:space="0" w:color="auto"/>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2011</w:t>
            </w: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Maret</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57,</w:t>
            </w:r>
            <w:r w:rsidR="00825891" w:rsidRPr="008B7E19">
              <w:rPr>
                <w:rFonts w:ascii="Times New Roman" w:hAnsi="Times New Roman" w:cs="Times New Roman"/>
                <w:color w:val="000000"/>
                <w:sz w:val="24"/>
                <w:szCs w:val="24"/>
              </w:rPr>
              <w:t>46</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r w:rsidR="00825891" w:rsidRPr="008B7E19">
              <w:rPr>
                <w:rFonts w:ascii="Times New Roman" w:hAnsi="Times New Roman" w:cs="Times New Roman"/>
                <w:color w:val="000000"/>
                <w:sz w:val="24"/>
                <w:szCs w:val="24"/>
              </w:rPr>
              <w:t>97</w:t>
            </w:r>
          </w:p>
        </w:tc>
      </w:tr>
      <w:tr w:rsidR="00825891" w:rsidRPr="008B7E19" w:rsidTr="00373B1A">
        <w:trPr>
          <w:trHeight w:val="315"/>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Juni</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63,</w:t>
            </w:r>
            <w:r w:rsidR="00825891" w:rsidRPr="008B7E19">
              <w:rPr>
                <w:rFonts w:ascii="Times New Roman" w:hAnsi="Times New Roman" w:cs="Times New Roman"/>
                <w:color w:val="000000"/>
                <w:sz w:val="24"/>
                <w:szCs w:val="24"/>
              </w:rPr>
              <w:t>42</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825891" w:rsidRPr="008B7E19">
              <w:rPr>
                <w:rFonts w:ascii="Times New Roman" w:hAnsi="Times New Roman" w:cs="Times New Roman"/>
                <w:color w:val="000000"/>
                <w:sz w:val="24"/>
                <w:szCs w:val="24"/>
              </w:rPr>
              <w:t>96</w:t>
            </w:r>
          </w:p>
        </w:tc>
      </w:tr>
      <w:tr w:rsidR="00825891" w:rsidRPr="008B7E19" w:rsidTr="00373B1A">
        <w:trPr>
          <w:trHeight w:val="323"/>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September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64,</w:t>
            </w:r>
            <w:r w:rsidR="00825891" w:rsidRPr="008B7E19">
              <w:rPr>
                <w:rFonts w:ascii="Times New Roman" w:hAnsi="Times New Roman" w:cs="Times New Roman"/>
                <w:color w:val="000000"/>
                <w:sz w:val="24"/>
                <w:szCs w:val="24"/>
              </w:rPr>
              <w:t>19</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25891" w:rsidRPr="008B7E19">
              <w:rPr>
                <w:rFonts w:ascii="Times New Roman" w:hAnsi="Times New Roman" w:cs="Times New Roman"/>
                <w:color w:val="000000"/>
                <w:sz w:val="24"/>
                <w:szCs w:val="24"/>
              </w:rPr>
              <w:t>77</w:t>
            </w:r>
          </w:p>
        </w:tc>
      </w:tr>
      <w:tr w:rsidR="00825891" w:rsidRPr="008B7E19" w:rsidTr="00373B1A">
        <w:trPr>
          <w:trHeight w:val="260"/>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Desember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67,</w:t>
            </w:r>
            <w:r w:rsidR="00825891" w:rsidRPr="008B7E19">
              <w:rPr>
                <w:rFonts w:ascii="Times New Roman" w:hAnsi="Times New Roman" w:cs="Times New Roman"/>
                <w:color w:val="000000"/>
                <w:sz w:val="24"/>
                <w:szCs w:val="24"/>
              </w:rPr>
              <w:t>22</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825891" w:rsidRPr="008B7E19">
              <w:rPr>
                <w:rFonts w:ascii="Times New Roman" w:hAnsi="Times New Roman" w:cs="Times New Roman"/>
                <w:color w:val="000000"/>
                <w:sz w:val="24"/>
                <w:szCs w:val="24"/>
              </w:rPr>
              <w:t>03</w:t>
            </w:r>
          </w:p>
        </w:tc>
      </w:tr>
      <w:tr w:rsidR="00825891" w:rsidRPr="008B7E19" w:rsidTr="001C080B">
        <w:trPr>
          <w:trHeight w:val="260"/>
        </w:trPr>
        <w:tc>
          <w:tcPr>
            <w:tcW w:w="1317" w:type="dxa"/>
            <w:vMerge w:val="restart"/>
            <w:tcBorders>
              <w:top w:val="nil"/>
              <w:left w:val="single" w:sz="4" w:space="0" w:color="auto"/>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2012</w:t>
            </w: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Maret</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65,</w:t>
            </w:r>
            <w:r w:rsidR="00825891" w:rsidRPr="008B7E19">
              <w:rPr>
                <w:rFonts w:ascii="Times New Roman" w:hAnsi="Times New Roman" w:cs="Times New Roman"/>
                <w:color w:val="000000"/>
                <w:sz w:val="24"/>
                <w:szCs w:val="24"/>
              </w:rPr>
              <w:t>81</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25891" w:rsidRPr="008B7E19">
              <w:rPr>
                <w:rFonts w:ascii="Times New Roman" w:hAnsi="Times New Roman" w:cs="Times New Roman"/>
                <w:color w:val="000000"/>
                <w:sz w:val="24"/>
                <w:szCs w:val="24"/>
              </w:rPr>
              <w:t>41</w:t>
            </w:r>
          </w:p>
        </w:tc>
      </w:tr>
      <w:tr w:rsidR="00825891" w:rsidRPr="008B7E19" w:rsidTr="00373B1A">
        <w:trPr>
          <w:trHeight w:val="242"/>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Juni</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64,</w:t>
            </w:r>
            <w:r w:rsidR="00825891" w:rsidRPr="008B7E19">
              <w:rPr>
                <w:rFonts w:ascii="Times New Roman" w:hAnsi="Times New Roman" w:cs="Times New Roman"/>
                <w:color w:val="000000"/>
                <w:sz w:val="24"/>
                <w:szCs w:val="24"/>
              </w:rPr>
              <w:t>6</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25891" w:rsidRPr="008B7E19">
              <w:rPr>
                <w:rFonts w:ascii="Times New Roman" w:hAnsi="Times New Roman" w:cs="Times New Roman"/>
                <w:color w:val="000000"/>
                <w:sz w:val="24"/>
                <w:szCs w:val="24"/>
              </w:rPr>
              <w:t>21</w:t>
            </w:r>
          </w:p>
        </w:tc>
      </w:tr>
      <w:tr w:rsidR="00825891" w:rsidRPr="008B7E19" w:rsidTr="00373B1A">
        <w:trPr>
          <w:trHeight w:val="224"/>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September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63,</w:t>
            </w:r>
            <w:r w:rsidR="00825891" w:rsidRPr="008B7E19">
              <w:rPr>
                <w:rFonts w:ascii="Times New Roman" w:hAnsi="Times New Roman" w:cs="Times New Roman"/>
                <w:color w:val="000000"/>
                <w:sz w:val="24"/>
                <w:szCs w:val="24"/>
              </w:rPr>
              <w:t>55</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25891" w:rsidRPr="008B7E19">
              <w:rPr>
                <w:rFonts w:ascii="Times New Roman" w:hAnsi="Times New Roman" w:cs="Times New Roman"/>
                <w:color w:val="000000"/>
                <w:sz w:val="24"/>
                <w:szCs w:val="24"/>
              </w:rPr>
              <w:t>05</w:t>
            </w:r>
          </w:p>
        </w:tc>
      </w:tr>
      <w:tr w:rsidR="00825891" w:rsidRPr="008B7E19" w:rsidTr="00373B1A">
        <w:trPr>
          <w:trHeight w:val="314"/>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Desember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63,</w:t>
            </w:r>
            <w:r w:rsidR="00825891" w:rsidRPr="008B7E19">
              <w:rPr>
                <w:rFonts w:ascii="Times New Roman" w:hAnsi="Times New Roman" w:cs="Times New Roman"/>
                <w:color w:val="000000"/>
                <w:sz w:val="24"/>
                <w:szCs w:val="24"/>
              </w:rPr>
              <w:t>93</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25891" w:rsidRPr="008B7E19">
              <w:rPr>
                <w:rFonts w:ascii="Times New Roman" w:hAnsi="Times New Roman" w:cs="Times New Roman"/>
                <w:color w:val="000000"/>
                <w:sz w:val="24"/>
                <w:szCs w:val="24"/>
              </w:rPr>
              <w:t>38</w:t>
            </w:r>
          </w:p>
        </w:tc>
      </w:tr>
      <w:tr w:rsidR="00825891" w:rsidRPr="008B7E19" w:rsidTr="00373B1A">
        <w:trPr>
          <w:trHeight w:val="315"/>
        </w:trPr>
        <w:tc>
          <w:tcPr>
            <w:tcW w:w="13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2013</w:t>
            </w:r>
          </w:p>
        </w:tc>
        <w:tc>
          <w:tcPr>
            <w:tcW w:w="1940" w:type="dxa"/>
            <w:tcBorders>
              <w:top w:val="single" w:sz="4" w:space="0" w:color="auto"/>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Maret</w:t>
            </w:r>
          </w:p>
        </w:tc>
        <w:tc>
          <w:tcPr>
            <w:tcW w:w="1620" w:type="dxa"/>
            <w:tcBorders>
              <w:top w:val="single" w:sz="4" w:space="0" w:color="auto"/>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62,</w:t>
            </w:r>
            <w:r w:rsidR="00825891" w:rsidRPr="008B7E19">
              <w:rPr>
                <w:rFonts w:ascii="Times New Roman" w:hAnsi="Times New Roman" w:cs="Times New Roman"/>
                <w:color w:val="000000"/>
                <w:sz w:val="24"/>
                <w:szCs w:val="24"/>
              </w:rPr>
              <w:t>17</w:t>
            </w:r>
          </w:p>
        </w:tc>
        <w:tc>
          <w:tcPr>
            <w:tcW w:w="3420" w:type="dxa"/>
            <w:tcBorders>
              <w:top w:val="single" w:sz="4" w:space="0" w:color="auto"/>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25891" w:rsidRPr="008B7E19">
              <w:rPr>
                <w:rFonts w:ascii="Times New Roman" w:hAnsi="Times New Roman" w:cs="Times New Roman"/>
                <w:color w:val="000000"/>
                <w:sz w:val="24"/>
                <w:szCs w:val="24"/>
              </w:rPr>
              <w:t>76</w:t>
            </w:r>
          </w:p>
        </w:tc>
      </w:tr>
      <w:tr w:rsidR="00825891" w:rsidRPr="008B7E19" w:rsidTr="00373B1A">
        <w:trPr>
          <w:trHeight w:val="315"/>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Juni</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62,</w:t>
            </w:r>
            <w:r w:rsidR="00825891" w:rsidRPr="008B7E19">
              <w:rPr>
                <w:rFonts w:ascii="Times New Roman" w:hAnsi="Times New Roman" w:cs="Times New Roman"/>
                <w:color w:val="000000"/>
                <w:sz w:val="24"/>
                <w:szCs w:val="24"/>
              </w:rPr>
              <w:t>32</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25891" w:rsidRPr="008B7E19">
              <w:rPr>
                <w:rFonts w:ascii="Times New Roman" w:hAnsi="Times New Roman" w:cs="Times New Roman"/>
                <w:color w:val="000000"/>
                <w:sz w:val="24"/>
                <w:szCs w:val="24"/>
              </w:rPr>
              <w:t>15</w:t>
            </w:r>
          </w:p>
        </w:tc>
      </w:tr>
      <w:tr w:rsidR="00825891" w:rsidRPr="008B7E19" w:rsidTr="00373B1A">
        <w:trPr>
          <w:trHeight w:val="278"/>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September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63</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25891" w:rsidRPr="008B7E19">
              <w:rPr>
                <w:rFonts w:ascii="Times New Roman" w:hAnsi="Times New Roman" w:cs="Times New Roman"/>
                <w:color w:val="000000"/>
                <w:sz w:val="24"/>
                <w:szCs w:val="24"/>
              </w:rPr>
              <w:t>68</w:t>
            </w:r>
          </w:p>
        </w:tc>
      </w:tr>
      <w:tr w:rsidR="00825891" w:rsidRPr="008B7E19" w:rsidTr="00373B1A">
        <w:trPr>
          <w:trHeight w:val="278"/>
        </w:trPr>
        <w:tc>
          <w:tcPr>
            <w:tcW w:w="1317" w:type="dxa"/>
            <w:vMerge/>
            <w:tcBorders>
              <w:top w:val="nil"/>
              <w:left w:val="single" w:sz="4" w:space="0" w:color="auto"/>
              <w:bottom w:val="single" w:sz="4" w:space="0" w:color="auto"/>
              <w:right w:val="single" w:sz="4" w:space="0" w:color="auto"/>
            </w:tcBorders>
            <w:vAlign w:val="center"/>
            <w:hideMark/>
          </w:tcPr>
          <w:p w:rsidR="00825891" w:rsidRPr="008B7E19" w:rsidRDefault="00825891" w:rsidP="00373B1A">
            <w:pPr>
              <w:spacing w:line="240" w:lineRule="auto"/>
              <w:rPr>
                <w:rFonts w:ascii="Times New Roman" w:hAnsi="Times New Roman" w:cs="Times New Roman"/>
                <w:color w:val="000000"/>
                <w:sz w:val="24"/>
                <w:szCs w:val="24"/>
              </w:rPr>
            </w:pPr>
          </w:p>
        </w:tc>
        <w:tc>
          <w:tcPr>
            <w:tcW w:w="194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rPr>
                <w:rFonts w:ascii="Times New Roman" w:hAnsi="Times New Roman" w:cs="Times New Roman"/>
                <w:color w:val="000000"/>
                <w:sz w:val="24"/>
                <w:szCs w:val="24"/>
              </w:rPr>
            </w:pPr>
            <w:r w:rsidRPr="008B7E19">
              <w:rPr>
                <w:rFonts w:ascii="Times New Roman" w:hAnsi="Times New Roman" w:cs="Times New Roman"/>
                <w:color w:val="000000"/>
                <w:sz w:val="24"/>
                <w:szCs w:val="24"/>
              </w:rPr>
              <w:t>Desember</w:t>
            </w:r>
          </w:p>
        </w:tc>
        <w:tc>
          <w:tcPr>
            <w:tcW w:w="1620" w:type="dxa"/>
            <w:tcBorders>
              <w:top w:val="nil"/>
              <w:left w:val="nil"/>
              <w:bottom w:val="single" w:sz="4" w:space="0" w:color="auto"/>
              <w:right w:val="single" w:sz="4" w:space="0" w:color="auto"/>
            </w:tcBorders>
            <w:shd w:val="clear" w:color="auto" w:fill="auto"/>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62.41</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25891" w:rsidRPr="008B7E19">
              <w:rPr>
                <w:rFonts w:ascii="Times New Roman" w:hAnsi="Times New Roman" w:cs="Times New Roman"/>
                <w:color w:val="000000"/>
                <w:sz w:val="24"/>
                <w:szCs w:val="24"/>
              </w:rPr>
              <w:t>59</w:t>
            </w:r>
          </w:p>
        </w:tc>
      </w:tr>
      <w:tr w:rsidR="00825891" w:rsidRPr="008B7E19" w:rsidTr="00373B1A">
        <w:trPr>
          <w:trHeight w:val="315"/>
        </w:trPr>
        <w:tc>
          <w:tcPr>
            <w:tcW w:w="32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Rata-rata</w:t>
            </w:r>
          </w:p>
        </w:tc>
        <w:tc>
          <w:tcPr>
            <w:tcW w:w="1620" w:type="dxa"/>
            <w:tcBorders>
              <w:top w:val="nil"/>
              <w:left w:val="nil"/>
              <w:bottom w:val="single" w:sz="4" w:space="0" w:color="auto"/>
              <w:right w:val="single" w:sz="4" w:space="0" w:color="auto"/>
            </w:tcBorders>
            <w:shd w:val="clear" w:color="auto" w:fill="auto"/>
            <w:noWrap/>
            <w:vAlign w:val="bottom"/>
            <w:hideMark/>
          </w:tcPr>
          <w:p w:rsidR="00825891" w:rsidRPr="008B7E19" w:rsidRDefault="00825891"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66,79</w:t>
            </w:r>
          </w:p>
        </w:tc>
        <w:tc>
          <w:tcPr>
            <w:tcW w:w="3420" w:type="dxa"/>
            <w:tcBorders>
              <w:top w:val="nil"/>
              <w:left w:val="nil"/>
              <w:bottom w:val="single" w:sz="4" w:space="0" w:color="auto"/>
              <w:right w:val="single" w:sz="4" w:space="0" w:color="auto"/>
            </w:tcBorders>
            <w:shd w:val="clear" w:color="auto" w:fill="auto"/>
            <w:noWrap/>
            <w:vAlign w:val="bottom"/>
            <w:hideMark/>
          </w:tcPr>
          <w:p w:rsidR="00825891" w:rsidRPr="008B7E19" w:rsidRDefault="001C080B" w:rsidP="00373B1A">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25891" w:rsidRPr="008B7E19">
              <w:rPr>
                <w:rFonts w:ascii="Times New Roman" w:hAnsi="Times New Roman" w:cs="Times New Roman"/>
                <w:color w:val="000000"/>
                <w:sz w:val="24"/>
                <w:szCs w:val="24"/>
              </w:rPr>
              <w:t>83</w:t>
            </w:r>
          </w:p>
        </w:tc>
      </w:tr>
      <w:tr w:rsidR="008B7E19" w:rsidRPr="008B7E19" w:rsidTr="008B7E19">
        <w:trPr>
          <w:trHeight w:val="315"/>
        </w:trPr>
        <w:tc>
          <w:tcPr>
            <w:tcW w:w="32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7E19" w:rsidRPr="008B7E19" w:rsidRDefault="008B7E19"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Maksimum</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rsidR="008B7E19" w:rsidRPr="008B7E19" w:rsidRDefault="008B7E19"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78,12</w:t>
            </w:r>
          </w:p>
        </w:tc>
        <w:tc>
          <w:tcPr>
            <w:tcW w:w="3418" w:type="dxa"/>
            <w:tcBorders>
              <w:top w:val="single" w:sz="4" w:space="0" w:color="auto"/>
              <w:left w:val="nil"/>
              <w:bottom w:val="single" w:sz="4" w:space="0" w:color="auto"/>
              <w:right w:val="single" w:sz="4" w:space="0" w:color="auto"/>
            </w:tcBorders>
            <w:shd w:val="clear" w:color="auto" w:fill="auto"/>
            <w:vAlign w:val="bottom"/>
          </w:tcPr>
          <w:p w:rsidR="008B7E19" w:rsidRPr="008B7E19" w:rsidRDefault="008B7E19"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5,96</w:t>
            </w:r>
          </w:p>
        </w:tc>
      </w:tr>
      <w:tr w:rsidR="008B7E19" w:rsidRPr="008B7E19" w:rsidTr="008B7E19">
        <w:trPr>
          <w:trHeight w:val="315"/>
        </w:trPr>
        <w:tc>
          <w:tcPr>
            <w:tcW w:w="32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7E19" w:rsidRPr="008B7E19" w:rsidRDefault="008B7E19"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Minimum</w:t>
            </w:r>
          </w:p>
        </w:tc>
        <w:tc>
          <w:tcPr>
            <w:tcW w:w="1622" w:type="dxa"/>
            <w:tcBorders>
              <w:top w:val="single" w:sz="4" w:space="0" w:color="auto"/>
              <w:left w:val="nil"/>
              <w:bottom w:val="single" w:sz="4" w:space="0" w:color="auto"/>
              <w:right w:val="single" w:sz="4" w:space="0" w:color="auto"/>
            </w:tcBorders>
            <w:shd w:val="clear" w:color="auto" w:fill="auto"/>
            <w:noWrap/>
            <w:vAlign w:val="bottom"/>
            <w:hideMark/>
          </w:tcPr>
          <w:p w:rsidR="008B7E19" w:rsidRPr="008B7E19" w:rsidRDefault="008B7E19" w:rsidP="008B7E19">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57,46</w:t>
            </w:r>
          </w:p>
        </w:tc>
        <w:tc>
          <w:tcPr>
            <w:tcW w:w="3418" w:type="dxa"/>
            <w:tcBorders>
              <w:top w:val="single" w:sz="4" w:space="0" w:color="auto"/>
              <w:left w:val="nil"/>
              <w:bottom w:val="single" w:sz="4" w:space="0" w:color="auto"/>
              <w:right w:val="single" w:sz="4" w:space="0" w:color="auto"/>
            </w:tcBorders>
            <w:shd w:val="clear" w:color="auto" w:fill="auto"/>
            <w:vAlign w:val="bottom"/>
          </w:tcPr>
          <w:p w:rsidR="008B7E19" w:rsidRPr="008B7E19" w:rsidRDefault="008B7E19" w:rsidP="00373B1A">
            <w:pPr>
              <w:spacing w:line="240" w:lineRule="auto"/>
              <w:jc w:val="center"/>
              <w:rPr>
                <w:rFonts w:ascii="Times New Roman" w:hAnsi="Times New Roman" w:cs="Times New Roman"/>
                <w:color w:val="000000"/>
                <w:sz w:val="24"/>
                <w:szCs w:val="24"/>
              </w:rPr>
            </w:pPr>
            <w:r w:rsidRPr="008B7E19">
              <w:rPr>
                <w:rFonts w:ascii="Times New Roman" w:hAnsi="Times New Roman" w:cs="Times New Roman"/>
                <w:color w:val="000000"/>
                <w:sz w:val="24"/>
                <w:szCs w:val="24"/>
              </w:rPr>
              <w:t>-8,97</w:t>
            </w:r>
          </w:p>
        </w:tc>
      </w:tr>
    </w:tbl>
    <w:p w:rsidR="00880652" w:rsidRPr="008B7E19" w:rsidRDefault="00880652" w:rsidP="005C4406">
      <w:pPr>
        <w:pStyle w:val="NoSpacing"/>
        <w:rPr>
          <w:rFonts w:ascii="Times New Roman" w:hAnsi="Times New Roman" w:cs="Times New Roman"/>
          <w:sz w:val="24"/>
          <w:szCs w:val="24"/>
        </w:rPr>
      </w:pPr>
    </w:p>
    <w:p w:rsidR="00373B1A" w:rsidRDefault="005C4406" w:rsidP="001C080B">
      <w:pPr>
        <w:jc w:val="center"/>
        <w:rPr>
          <w:rFonts w:ascii="Times New Roman" w:hAnsi="Times New Roman" w:cs="Times New Roman"/>
          <w:b/>
          <w:sz w:val="24"/>
          <w:szCs w:val="24"/>
        </w:rPr>
      </w:pPr>
      <w:r w:rsidRPr="008B7E19">
        <w:rPr>
          <w:rFonts w:ascii="Times New Roman" w:hAnsi="Times New Roman" w:cs="Times New Roman"/>
          <w:b/>
          <w:sz w:val="24"/>
          <w:szCs w:val="24"/>
        </w:rPr>
        <w:t>Sumber : Laporan Keuangan Triwulan PT. Bank Mandiri, Tbk ( Data diolah, 2014)</w:t>
      </w:r>
    </w:p>
    <w:p w:rsidR="001C080B" w:rsidRDefault="001C080B" w:rsidP="001C080B">
      <w:pPr>
        <w:jc w:val="center"/>
        <w:rPr>
          <w:rFonts w:ascii="Times New Roman" w:hAnsi="Times New Roman" w:cs="Times New Roman"/>
          <w:b/>
          <w:sz w:val="24"/>
          <w:szCs w:val="24"/>
        </w:rPr>
      </w:pPr>
    </w:p>
    <w:p w:rsidR="001C080B" w:rsidRPr="008B7E19" w:rsidRDefault="001C080B" w:rsidP="001C080B">
      <w:pPr>
        <w:jc w:val="center"/>
        <w:rPr>
          <w:rFonts w:ascii="Times New Roman" w:hAnsi="Times New Roman" w:cs="Times New Roman"/>
          <w:b/>
          <w:sz w:val="24"/>
          <w:szCs w:val="24"/>
        </w:rPr>
      </w:pPr>
    </w:p>
    <w:p w:rsidR="00D73487" w:rsidRPr="008B7E19" w:rsidRDefault="00D21FC5" w:rsidP="00B778A8">
      <w:pPr>
        <w:ind w:firstLine="540"/>
        <w:rPr>
          <w:rFonts w:ascii="Times New Roman" w:hAnsi="Times New Roman" w:cs="Times New Roman"/>
          <w:sz w:val="24"/>
          <w:szCs w:val="24"/>
        </w:rPr>
      </w:pPr>
      <w:r w:rsidRPr="008B7E19">
        <w:rPr>
          <w:rFonts w:ascii="Times New Roman" w:hAnsi="Times New Roman" w:cs="Times New Roman"/>
          <w:sz w:val="24"/>
          <w:szCs w:val="24"/>
        </w:rPr>
        <w:lastRenderedPageBreak/>
        <w:t>Berdasarkan pada T</w:t>
      </w:r>
      <w:r w:rsidR="00D73487" w:rsidRPr="008B7E19">
        <w:rPr>
          <w:rFonts w:ascii="Times New Roman" w:hAnsi="Times New Roman" w:cs="Times New Roman"/>
          <w:sz w:val="24"/>
          <w:szCs w:val="24"/>
        </w:rPr>
        <w:t>abel 4.1 dapat diketahui bahwa:</w:t>
      </w:r>
    </w:p>
    <w:p w:rsidR="00D73487" w:rsidRPr="008B7E19" w:rsidRDefault="00D73487" w:rsidP="00D73487">
      <w:pPr>
        <w:pStyle w:val="ListParagraph"/>
        <w:numPr>
          <w:ilvl w:val="0"/>
          <w:numId w:val="4"/>
        </w:numPr>
        <w:rPr>
          <w:rFonts w:ascii="Times New Roman" w:hAnsi="Times New Roman" w:cs="Times New Roman"/>
          <w:b/>
          <w:sz w:val="24"/>
          <w:szCs w:val="24"/>
        </w:rPr>
      </w:pPr>
      <w:r w:rsidRPr="008B7E19">
        <w:rPr>
          <w:rFonts w:ascii="Times New Roman" w:hAnsi="Times New Roman" w:cs="Times New Roman"/>
          <w:sz w:val="24"/>
          <w:szCs w:val="24"/>
        </w:rPr>
        <w:t xml:space="preserve"> Rata-rata</w:t>
      </w:r>
      <w:r w:rsidR="00EC3CEA" w:rsidRPr="008B7E19">
        <w:rPr>
          <w:rFonts w:ascii="Times New Roman" w:hAnsi="Times New Roman" w:cs="Times New Roman"/>
          <w:sz w:val="24"/>
          <w:szCs w:val="24"/>
        </w:rPr>
        <w:t xml:space="preserve"> perkembangan</w:t>
      </w:r>
      <w:r w:rsidRPr="008B7E19">
        <w:rPr>
          <w:rFonts w:ascii="Times New Roman" w:hAnsi="Times New Roman" w:cs="Times New Roman"/>
          <w:sz w:val="24"/>
          <w:szCs w:val="24"/>
        </w:rPr>
        <w:t xml:space="preserve"> BOPO pada PT. Bank Mandiri, Tbk setiap triwulan selama periode tahun 2009-2013 </w:t>
      </w:r>
      <w:r w:rsidR="0056258B">
        <w:rPr>
          <w:rFonts w:ascii="Times New Roman" w:hAnsi="Times New Roman" w:cs="Times New Roman"/>
          <w:sz w:val="24"/>
          <w:szCs w:val="24"/>
        </w:rPr>
        <w:t>yakni</w:t>
      </w:r>
      <w:r w:rsidRPr="008B7E19">
        <w:rPr>
          <w:rFonts w:ascii="Times New Roman" w:hAnsi="Times New Roman" w:cs="Times New Roman"/>
          <w:sz w:val="24"/>
          <w:szCs w:val="24"/>
        </w:rPr>
        <w:t xml:space="preserve"> sebesar 66,79%.</w:t>
      </w:r>
    </w:p>
    <w:p w:rsidR="00D73487" w:rsidRPr="008B7E19" w:rsidRDefault="00D73487" w:rsidP="00D73487">
      <w:pPr>
        <w:pStyle w:val="ListParagraph"/>
        <w:numPr>
          <w:ilvl w:val="0"/>
          <w:numId w:val="4"/>
        </w:numPr>
        <w:rPr>
          <w:rFonts w:ascii="Times New Roman" w:hAnsi="Times New Roman" w:cs="Times New Roman"/>
          <w:b/>
          <w:sz w:val="24"/>
          <w:szCs w:val="24"/>
        </w:rPr>
      </w:pPr>
      <w:r w:rsidRPr="008B7E19">
        <w:rPr>
          <w:rFonts w:ascii="Times New Roman" w:hAnsi="Times New Roman" w:cs="Times New Roman"/>
          <w:sz w:val="24"/>
          <w:szCs w:val="24"/>
        </w:rPr>
        <w:t xml:space="preserve"> Nilai </w:t>
      </w:r>
      <w:r w:rsidR="00EC3CEA" w:rsidRPr="008B7E19">
        <w:rPr>
          <w:rFonts w:ascii="Times New Roman" w:hAnsi="Times New Roman" w:cs="Times New Roman"/>
          <w:sz w:val="24"/>
          <w:szCs w:val="24"/>
        </w:rPr>
        <w:t xml:space="preserve">perkembangan </w:t>
      </w:r>
      <w:r w:rsidRPr="008B7E19">
        <w:rPr>
          <w:rFonts w:ascii="Times New Roman" w:hAnsi="Times New Roman" w:cs="Times New Roman"/>
          <w:sz w:val="24"/>
          <w:szCs w:val="24"/>
        </w:rPr>
        <w:t>BOPO</w:t>
      </w:r>
      <w:r w:rsidR="008458D0" w:rsidRPr="008B7E19">
        <w:rPr>
          <w:rFonts w:ascii="Times New Roman" w:hAnsi="Times New Roman" w:cs="Times New Roman"/>
          <w:sz w:val="24"/>
          <w:szCs w:val="24"/>
        </w:rPr>
        <w:t xml:space="preserve"> pada PT. Bank Mandiri, Tbk setiap triwulan selama periode tahun 2009-2013</w:t>
      </w:r>
      <w:r w:rsidRPr="008B7E19">
        <w:rPr>
          <w:rFonts w:ascii="Times New Roman" w:hAnsi="Times New Roman" w:cs="Times New Roman"/>
          <w:sz w:val="24"/>
          <w:szCs w:val="24"/>
        </w:rPr>
        <w:t xml:space="preserve"> yang terbesar terjadi pada Maret 2009 </w:t>
      </w:r>
      <w:r w:rsidR="0056258B">
        <w:rPr>
          <w:rFonts w:ascii="Times New Roman" w:hAnsi="Times New Roman" w:cs="Times New Roman"/>
          <w:sz w:val="24"/>
          <w:szCs w:val="24"/>
        </w:rPr>
        <w:t>yakni</w:t>
      </w:r>
      <w:r w:rsidR="00571B72" w:rsidRPr="008B7E19">
        <w:rPr>
          <w:rFonts w:ascii="Times New Roman" w:hAnsi="Times New Roman" w:cs="Times New Roman"/>
          <w:sz w:val="24"/>
          <w:szCs w:val="24"/>
        </w:rPr>
        <w:t xml:space="preserve"> </w:t>
      </w:r>
      <w:r w:rsidRPr="008B7E19">
        <w:rPr>
          <w:rFonts w:ascii="Times New Roman" w:hAnsi="Times New Roman" w:cs="Times New Roman"/>
          <w:sz w:val="24"/>
          <w:szCs w:val="24"/>
        </w:rPr>
        <w:t>sebesar 78,12</w:t>
      </w:r>
      <w:r w:rsidR="00571B72" w:rsidRPr="008B7E19">
        <w:rPr>
          <w:rFonts w:ascii="Times New Roman" w:hAnsi="Times New Roman" w:cs="Times New Roman"/>
          <w:sz w:val="24"/>
          <w:szCs w:val="24"/>
        </w:rPr>
        <w:t>%</w:t>
      </w:r>
      <w:r w:rsidRPr="008B7E19">
        <w:rPr>
          <w:rFonts w:ascii="Times New Roman" w:hAnsi="Times New Roman" w:cs="Times New Roman"/>
          <w:sz w:val="24"/>
          <w:szCs w:val="24"/>
        </w:rPr>
        <w:t>.</w:t>
      </w:r>
    </w:p>
    <w:p w:rsidR="00880652" w:rsidRPr="008B7E19" w:rsidRDefault="00D73487" w:rsidP="002203DE">
      <w:pPr>
        <w:pStyle w:val="ListParagraph"/>
        <w:numPr>
          <w:ilvl w:val="0"/>
          <w:numId w:val="4"/>
        </w:numPr>
        <w:rPr>
          <w:rFonts w:ascii="Times New Roman" w:hAnsi="Times New Roman" w:cs="Times New Roman"/>
          <w:b/>
          <w:sz w:val="24"/>
          <w:szCs w:val="24"/>
        </w:rPr>
      </w:pPr>
      <w:r w:rsidRPr="008B7E19">
        <w:rPr>
          <w:rFonts w:ascii="Times New Roman" w:hAnsi="Times New Roman" w:cs="Times New Roman"/>
          <w:sz w:val="24"/>
          <w:szCs w:val="24"/>
        </w:rPr>
        <w:t xml:space="preserve"> Nilai </w:t>
      </w:r>
      <w:r w:rsidR="00EC3CEA" w:rsidRPr="008B7E19">
        <w:rPr>
          <w:rFonts w:ascii="Times New Roman" w:hAnsi="Times New Roman" w:cs="Times New Roman"/>
          <w:sz w:val="24"/>
          <w:szCs w:val="24"/>
        </w:rPr>
        <w:t xml:space="preserve">perkembangan </w:t>
      </w:r>
      <w:r w:rsidRPr="008B7E19">
        <w:rPr>
          <w:rFonts w:ascii="Times New Roman" w:hAnsi="Times New Roman" w:cs="Times New Roman"/>
          <w:sz w:val="24"/>
          <w:szCs w:val="24"/>
        </w:rPr>
        <w:t xml:space="preserve">BOPO </w:t>
      </w:r>
      <w:r w:rsidR="008458D0" w:rsidRPr="008B7E19">
        <w:rPr>
          <w:rFonts w:ascii="Times New Roman" w:hAnsi="Times New Roman" w:cs="Times New Roman"/>
          <w:sz w:val="24"/>
          <w:szCs w:val="24"/>
        </w:rPr>
        <w:t>pada PT. Bank Mandiri, Tbk setiap triwulan selama periode tahun 2009-2013</w:t>
      </w:r>
      <w:r w:rsidRPr="008B7E19">
        <w:rPr>
          <w:rFonts w:ascii="Times New Roman" w:hAnsi="Times New Roman" w:cs="Times New Roman"/>
          <w:sz w:val="24"/>
          <w:szCs w:val="24"/>
        </w:rPr>
        <w:t xml:space="preserve">yang terkecil terjadi pada Maret 2011 </w:t>
      </w:r>
      <w:r w:rsidR="0056258B">
        <w:rPr>
          <w:rFonts w:ascii="Times New Roman" w:hAnsi="Times New Roman" w:cs="Times New Roman"/>
          <w:sz w:val="24"/>
          <w:szCs w:val="24"/>
        </w:rPr>
        <w:t>yakni</w:t>
      </w:r>
      <w:r w:rsidR="00571B72" w:rsidRPr="008B7E19">
        <w:rPr>
          <w:rFonts w:ascii="Times New Roman" w:hAnsi="Times New Roman" w:cs="Times New Roman"/>
          <w:sz w:val="24"/>
          <w:szCs w:val="24"/>
        </w:rPr>
        <w:t xml:space="preserve"> </w:t>
      </w:r>
      <w:r w:rsidRPr="008B7E19">
        <w:rPr>
          <w:rFonts w:ascii="Times New Roman" w:hAnsi="Times New Roman" w:cs="Times New Roman"/>
          <w:sz w:val="24"/>
          <w:szCs w:val="24"/>
        </w:rPr>
        <w:t>sebesar 57,46%.</w:t>
      </w:r>
    </w:p>
    <w:p w:rsidR="00C761DE" w:rsidRPr="008B7E19" w:rsidRDefault="00D21FC5" w:rsidP="00EC3CEA">
      <w:pPr>
        <w:ind w:firstLine="540"/>
        <w:rPr>
          <w:rFonts w:ascii="Times New Roman" w:hAnsi="Times New Roman" w:cs="Times New Roman"/>
          <w:sz w:val="24"/>
          <w:szCs w:val="24"/>
        </w:rPr>
      </w:pPr>
      <w:r w:rsidRPr="008B7E19">
        <w:rPr>
          <w:rFonts w:ascii="Times New Roman" w:hAnsi="Times New Roman" w:cs="Times New Roman"/>
          <w:sz w:val="24"/>
          <w:szCs w:val="24"/>
        </w:rPr>
        <w:t>Dapat dis</w:t>
      </w:r>
      <w:r w:rsidR="00EC3CEA" w:rsidRPr="008B7E19">
        <w:rPr>
          <w:rFonts w:ascii="Times New Roman" w:hAnsi="Times New Roman" w:cs="Times New Roman"/>
          <w:sz w:val="24"/>
          <w:szCs w:val="24"/>
        </w:rPr>
        <w:t>i</w:t>
      </w:r>
      <w:r w:rsidRPr="008B7E19">
        <w:rPr>
          <w:rFonts w:ascii="Times New Roman" w:hAnsi="Times New Roman" w:cs="Times New Roman"/>
          <w:sz w:val="24"/>
          <w:szCs w:val="24"/>
        </w:rPr>
        <w:t>mpulkan bahwa</w:t>
      </w:r>
      <w:r w:rsidR="00EC3CEA" w:rsidRPr="008B7E19">
        <w:rPr>
          <w:rFonts w:ascii="Times New Roman" w:hAnsi="Times New Roman" w:cs="Times New Roman"/>
          <w:sz w:val="24"/>
          <w:szCs w:val="24"/>
        </w:rPr>
        <w:t xml:space="preserve"> nilai</w:t>
      </w:r>
      <w:r w:rsidRPr="008B7E19">
        <w:rPr>
          <w:rFonts w:ascii="Times New Roman" w:hAnsi="Times New Roman" w:cs="Times New Roman"/>
          <w:sz w:val="24"/>
          <w:szCs w:val="24"/>
        </w:rPr>
        <w:t xml:space="preserve"> rata-rata</w:t>
      </w:r>
      <w:r w:rsidR="00EC3CEA" w:rsidRPr="008B7E19">
        <w:rPr>
          <w:rFonts w:ascii="Times New Roman" w:hAnsi="Times New Roman" w:cs="Times New Roman"/>
          <w:sz w:val="24"/>
          <w:szCs w:val="24"/>
        </w:rPr>
        <w:t xml:space="preserve">, nilai terbesar, dan nilai </w:t>
      </w:r>
      <w:r w:rsidRPr="008B7E19">
        <w:rPr>
          <w:rFonts w:ascii="Times New Roman" w:hAnsi="Times New Roman" w:cs="Times New Roman"/>
          <w:sz w:val="24"/>
          <w:szCs w:val="24"/>
        </w:rPr>
        <w:t xml:space="preserve"> </w:t>
      </w:r>
      <w:r w:rsidR="00EC3CEA" w:rsidRPr="008B7E19">
        <w:rPr>
          <w:rFonts w:ascii="Times New Roman" w:hAnsi="Times New Roman" w:cs="Times New Roman"/>
          <w:sz w:val="24"/>
          <w:szCs w:val="24"/>
        </w:rPr>
        <w:t>terkecil</w:t>
      </w:r>
      <w:r w:rsidR="00E80798">
        <w:rPr>
          <w:rFonts w:ascii="Times New Roman" w:hAnsi="Times New Roman" w:cs="Times New Roman"/>
          <w:sz w:val="24"/>
          <w:szCs w:val="24"/>
        </w:rPr>
        <w:t xml:space="preserve"> perkembangan </w:t>
      </w:r>
      <w:r w:rsidRPr="008B7E19">
        <w:rPr>
          <w:rFonts w:ascii="Times New Roman" w:hAnsi="Times New Roman" w:cs="Times New Roman"/>
          <w:sz w:val="24"/>
          <w:szCs w:val="24"/>
        </w:rPr>
        <w:t xml:space="preserve">BOPO jika dikaitkan dengan standar terbaik BOPO yang ditentukan oleh BI yaitu </w:t>
      </w:r>
      <w:r w:rsidR="00EC3CEA" w:rsidRPr="008B7E19">
        <w:rPr>
          <w:rFonts w:ascii="Times New Roman" w:hAnsi="Times New Roman" w:cs="Times New Roman"/>
          <w:sz w:val="24"/>
          <w:szCs w:val="24"/>
        </w:rPr>
        <w:t xml:space="preserve">≤ 83% maka BOPO PT. Bank Mandiri, Tbk sudah baik. </w:t>
      </w:r>
      <w:r w:rsidR="00F40CA6" w:rsidRPr="008B7E19">
        <w:rPr>
          <w:rFonts w:ascii="Times New Roman" w:hAnsi="Times New Roman" w:cs="Times New Roman"/>
          <w:sz w:val="24"/>
          <w:szCs w:val="24"/>
        </w:rPr>
        <w:t>Untuk lebih jelasnya d</w:t>
      </w:r>
      <w:r w:rsidR="005C4406" w:rsidRPr="008B7E19">
        <w:rPr>
          <w:rFonts w:ascii="Times New Roman" w:hAnsi="Times New Roman" w:cs="Times New Roman"/>
          <w:sz w:val="24"/>
          <w:szCs w:val="24"/>
        </w:rPr>
        <w:t>apat dilihat</w:t>
      </w:r>
      <w:r w:rsidR="00F40CA6" w:rsidRPr="008B7E19">
        <w:rPr>
          <w:rFonts w:ascii="Times New Roman" w:hAnsi="Times New Roman" w:cs="Times New Roman"/>
          <w:sz w:val="24"/>
          <w:szCs w:val="24"/>
        </w:rPr>
        <w:t xml:space="preserve"> grafik</w:t>
      </w:r>
      <w:r w:rsidR="005C4406" w:rsidRPr="008B7E19">
        <w:rPr>
          <w:rFonts w:ascii="Times New Roman" w:hAnsi="Times New Roman" w:cs="Times New Roman"/>
          <w:sz w:val="24"/>
          <w:szCs w:val="24"/>
        </w:rPr>
        <w:t xml:space="preserve"> Biaya Operasional Pendapatan Operasional (BOPO) pada PT. Bank Mandiri, Tbk dar</w:t>
      </w:r>
      <w:r w:rsidR="00E80798">
        <w:rPr>
          <w:rFonts w:ascii="Times New Roman" w:hAnsi="Times New Roman" w:cs="Times New Roman"/>
          <w:sz w:val="24"/>
          <w:szCs w:val="24"/>
        </w:rPr>
        <w:t>i tahun 2009-2013 dalam Gambar g</w:t>
      </w:r>
      <w:r w:rsidR="005C4406" w:rsidRPr="008B7E19">
        <w:rPr>
          <w:rFonts w:ascii="Times New Roman" w:hAnsi="Times New Roman" w:cs="Times New Roman"/>
          <w:sz w:val="24"/>
          <w:szCs w:val="24"/>
        </w:rPr>
        <w:t>rafik 4.1</w:t>
      </w:r>
      <w:r w:rsidR="00571B72" w:rsidRPr="008B7E19">
        <w:rPr>
          <w:rFonts w:ascii="Times New Roman" w:hAnsi="Times New Roman" w:cs="Times New Roman"/>
          <w:sz w:val="24"/>
          <w:szCs w:val="24"/>
        </w:rPr>
        <w:t xml:space="preserve">sebagai berikut </w:t>
      </w:r>
      <w:r w:rsidR="005C4406" w:rsidRPr="008B7E19">
        <w:rPr>
          <w:rFonts w:ascii="Times New Roman" w:hAnsi="Times New Roman" w:cs="Times New Roman"/>
          <w:sz w:val="24"/>
          <w:szCs w:val="24"/>
        </w:rPr>
        <w:t>:</w:t>
      </w:r>
    </w:p>
    <w:p w:rsidR="00EC3CEA" w:rsidRPr="008B7E19" w:rsidRDefault="00EC3CEA" w:rsidP="00EC3CEA">
      <w:pPr>
        <w:ind w:firstLine="540"/>
        <w:rPr>
          <w:rFonts w:ascii="Times New Roman" w:hAnsi="Times New Roman" w:cs="Times New Roman"/>
          <w:sz w:val="24"/>
          <w:szCs w:val="24"/>
        </w:rPr>
      </w:pPr>
    </w:p>
    <w:p w:rsidR="005C4406" w:rsidRPr="008B7E19" w:rsidRDefault="007A064F" w:rsidP="002203DE">
      <w:pPr>
        <w:rPr>
          <w:rFonts w:ascii="Times New Roman" w:hAnsi="Times New Roman" w:cs="Times New Roman"/>
          <w:sz w:val="24"/>
          <w:szCs w:val="24"/>
        </w:rPr>
      </w:pPr>
      <w:r w:rsidRPr="008B7E19">
        <w:rPr>
          <w:rFonts w:ascii="Times New Roman" w:hAnsi="Times New Roman" w:cs="Times New Roman"/>
          <w:noProof/>
          <w:sz w:val="24"/>
          <w:szCs w:val="24"/>
        </w:rPr>
        <w:lastRenderedPageBreak/>
        <w:drawing>
          <wp:inline distT="0" distB="0" distL="0" distR="0">
            <wp:extent cx="5183571" cy="2795752"/>
            <wp:effectExtent l="19050" t="0" r="17079" b="4598"/>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0652" w:rsidRPr="008B7E19" w:rsidRDefault="005C4406" w:rsidP="00C761DE">
      <w:pPr>
        <w:spacing w:line="240" w:lineRule="auto"/>
        <w:jc w:val="center"/>
        <w:rPr>
          <w:rFonts w:ascii="Times New Roman" w:hAnsi="Times New Roman" w:cs="Times New Roman"/>
          <w:b/>
          <w:sz w:val="24"/>
          <w:szCs w:val="24"/>
        </w:rPr>
      </w:pPr>
      <w:r w:rsidRPr="008B7E19">
        <w:rPr>
          <w:rFonts w:ascii="Times New Roman" w:hAnsi="Times New Roman" w:cs="Times New Roman"/>
          <w:b/>
          <w:sz w:val="24"/>
          <w:szCs w:val="24"/>
        </w:rPr>
        <w:t>Gambar 4.1</w:t>
      </w:r>
    </w:p>
    <w:p w:rsidR="005C4406" w:rsidRPr="008B7E19" w:rsidRDefault="005C4406" w:rsidP="00C761DE">
      <w:pPr>
        <w:spacing w:line="240" w:lineRule="auto"/>
        <w:jc w:val="center"/>
        <w:rPr>
          <w:rFonts w:ascii="Times New Roman" w:hAnsi="Times New Roman" w:cs="Times New Roman"/>
          <w:b/>
          <w:sz w:val="24"/>
          <w:szCs w:val="24"/>
        </w:rPr>
      </w:pPr>
      <w:r w:rsidRPr="008B7E19">
        <w:rPr>
          <w:rFonts w:ascii="Times New Roman" w:hAnsi="Times New Roman" w:cs="Times New Roman"/>
          <w:b/>
          <w:sz w:val="24"/>
          <w:szCs w:val="24"/>
        </w:rPr>
        <w:t xml:space="preserve">Grafik </w:t>
      </w:r>
      <w:r w:rsidR="0003233F">
        <w:rPr>
          <w:rFonts w:ascii="Times New Roman" w:hAnsi="Times New Roman" w:cs="Times New Roman"/>
          <w:b/>
          <w:sz w:val="24"/>
          <w:szCs w:val="24"/>
        </w:rPr>
        <w:t xml:space="preserve">Perkembangan </w:t>
      </w:r>
      <w:r w:rsidRPr="008B7E19">
        <w:rPr>
          <w:rFonts w:ascii="Times New Roman" w:hAnsi="Times New Roman" w:cs="Times New Roman"/>
          <w:b/>
          <w:sz w:val="24"/>
          <w:szCs w:val="24"/>
        </w:rPr>
        <w:t>Biaya Operasional Pendapatan Operasional (BOPO) PT. Bank Mandiri,Tbk Periode Tahun 2009-2013</w:t>
      </w:r>
    </w:p>
    <w:p w:rsidR="005C4406" w:rsidRPr="008B7E19" w:rsidRDefault="005C4406" w:rsidP="00C761DE">
      <w:pPr>
        <w:spacing w:line="240" w:lineRule="auto"/>
        <w:jc w:val="center"/>
        <w:rPr>
          <w:rFonts w:ascii="Times New Roman" w:hAnsi="Times New Roman" w:cs="Times New Roman"/>
          <w:b/>
          <w:sz w:val="24"/>
          <w:szCs w:val="24"/>
        </w:rPr>
      </w:pPr>
      <w:r w:rsidRPr="008B7E19">
        <w:rPr>
          <w:rFonts w:ascii="Times New Roman" w:hAnsi="Times New Roman" w:cs="Times New Roman"/>
          <w:b/>
          <w:sz w:val="24"/>
          <w:szCs w:val="24"/>
        </w:rPr>
        <w:t>Sumber : Laporan Keuangan Trwiwulan PT. Bank Mandiri, Tbk Tahun 2009-2013</w:t>
      </w:r>
      <w:r w:rsidR="002808FC" w:rsidRPr="008B7E19">
        <w:rPr>
          <w:rFonts w:ascii="Times New Roman" w:hAnsi="Times New Roman" w:cs="Times New Roman"/>
          <w:b/>
          <w:sz w:val="24"/>
          <w:szCs w:val="24"/>
        </w:rPr>
        <w:t xml:space="preserve"> (Data diolah, 2014)</w:t>
      </w:r>
    </w:p>
    <w:p w:rsidR="00EC3CEA" w:rsidRPr="008B7E19" w:rsidRDefault="00EC3CEA" w:rsidP="00C761DE">
      <w:pPr>
        <w:spacing w:line="240" w:lineRule="auto"/>
        <w:jc w:val="center"/>
        <w:rPr>
          <w:rFonts w:ascii="Times New Roman" w:hAnsi="Times New Roman" w:cs="Times New Roman"/>
          <w:b/>
          <w:sz w:val="24"/>
          <w:szCs w:val="24"/>
        </w:rPr>
      </w:pPr>
    </w:p>
    <w:p w:rsidR="00373B1A" w:rsidRPr="008B7E19" w:rsidRDefault="002808FC" w:rsidP="00373B1A">
      <w:pPr>
        <w:ind w:firstLine="540"/>
        <w:rPr>
          <w:rFonts w:ascii="Times New Roman" w:hAnsi="Times New Roman" w:cs="Times New Roman"/>
          <w:sz w:val="24"/>
          <w:szCs w:val="24"/>
        </w:rPr>
      </w:pPr>
      <w:r w:rsidRPr="008B7E19">
        <w:rPr>
          <w:rFonts w:ascii="Times New Roman" w:hAnsi="Times New Roman" w:cs="Times New Roman"/>
          <w:sz w:val="24"/>
          <w:szCs w:val="24"/>
        </w:rPr>
        <w:t>Adapun grafik yang menunjuk</w:t>
      </w:r>
      <w:r w:rsidR="00BF1835" w:rsidRPr="008B7E19">
        <w:rPr>
          <w:rFonts w:ascii="Times New Roman" w:hAnsi="Times New Roman" w:cs="Times New Roman"/>
          <w:sz w:val="24"/>
          <w:szCs w:val="24"/>
        </w:rPr>
        <w:t>k</w:t>
      </w:r>
      <w:r w:rsidRPr="008B7E19">
        <w:rPr>
          <w:rFonts w:ascii="Times New Roman" w:hAnsi="Times New Roman" w:cs="Times New Roman"/>
          <w:sz w:val="24"/>
          <w:szCs w:val="24"/>
        </w:rPr>
        <w:t>an per</w:t>
      </w:r>
      <w:r w:rsidR="00825891" w:rsidRPr="008B7E19">
        <w:rPr>
          <w:rFonts w:ascii="Times New Roman" w:hAnsi="Times New Roman" w:cs="Times New Roman"/>
          <w:sz w:val="24"/>
          <w:szCs w:val="24"/>
        </w:rPr>
        <w:t>tumbuhan</w:t>
      </w:r>
      <w:r w:rsidRPr="008B7E19">
        <w:rPr>
          <w:rFonts w:ascii="Times New Roman" w:hAnsi="Times New Roman" w:cs="Times New Roman"/>
          <w:sz w:val="24"/>
          <w:szCs w:val="24"/>
        </w:rPr>
        <w:t xml:space="preserve"> Biaya Operasional Pendapatan Operasional (BOPO) pada PT. Bank Mandiri, Tbk pada periode tahun 2009-2013dapat dilihat </w:t>
      </w:r>
      <w:r w:rsidR="00E80798">
        <w:rPr>
          <w:rFonts w:ascii="Times New Roman" w:hAnsi="Times New Roman" w:cs="Times New Roman"/>
          <w:sz w:val="24"/>
          <w:szCs w:val="24"/>
        </w:rPr>
        <w:t>pada Gambar g</w:t>
      </w:r>
      <w:r w:rsidRPr="008B7E19">
        <w:rPr>
          <w:rFonts w:ascii="Times New Roman" w:hAnsi="Times New Roman" w:cs="Times New Roman"/>
          <w:sz w:val="24"/>
          <w:szCs w:val="24"/>
        </w:rPr>
        <w:t>rafik 4.2</w:t>
      </w:r>
      <w:r w:rsidR="00A87078" w:rsidRPr="008B7E19">
        <w:rPr>
          <w:rFonts w:ascii="Times New Roman" w:hAnsi="Times New Roman" w:cs="Times New Roman"/>
          <w:sz w:val="24"/>
          <w:szCs w:val="24"/>
        </w:rPr>
        <w:t xml:space="preserve"> sebagai berikut </w:t>
      </w:r>
      <w:r w:rsidRPr="008B7E19">
        <w:rPr>
          <w:rFonts w:ascii="Times New Roman" w:hAnsi="Times New Roman" w:cs="Times New Roman"/>
          <w:sz w:val="24"/>
          <w:szCs w:val="24"/>
        </w:rPr>
        <w:t>:</w:t>
      </w:r>
    </w:p>
    <w:p w:rsidR="008B7E19" w:rsidRPr="008B7E19" w:rsidRDefault="008B7E19" w:rsidP="00373B1A">
      <w:pPr>
        <w:ind w:firstLine="540"/>
        <w:rPr>
          <w:rFonts w:ascii="Times New Roman" w:hAnsi="Times New Roman" w:cs="Times New Roman"/>
          <w:sz w:val="24"/>
          <w:szCs w:val="24"/>
        </w:rPr>
      </w:pPr>
    </w:p>
    <w:p w:rsidR="002808FC" w:rsidRPr="008B7E19" w:rsidRDefault="00EA1716" w:rsidP="002808FC">
      <w:pPr>
        <w:rPr>
          <w:rFonts w:ascii="Times New Roman" w:hAnsi="Times New Roman" w:cs="Times New Roman"/>
          <w:sz w:val="24"/>
          <w:szCs w:val="24"/>
        </w:rPr>
      </w:pPr>
      <w:r w:rsidRPr="008B7E19">
        <w:rPr>
          <w:rFonts w:ascii="Times New Roman" w:hAnsi="Times New Roman" w:cs="Times New Roman"/>
          <w:noProof/>
          <w:sz w:val="24"/>
          <w:szCs w:val="24"/>
        </w:rPr>
        <w:lastRenderedPageBreak/>
        <w:drawing>
          <wp:inline distT="0" distB="0" distL="0" distR="0">
            <wp:extent cx="5188082" cy="2806262"/>
            <wp:effectExtent l="19050" t="0" r="12568"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808FC" w:rsidRPr="008B7E19" w:rsidRDefault="002808FC" w:rsidP="00C761DE">
      <w:pPr>
        <w:spacing w:line="240" w:lineRule="auto"/>
        <w:jc w:val="center"/>
        <w:rPr>
          <w:rFonts w:ascii="Times New Roman" w:hAnsi="Times New Roman" w:cs="Times New Roman"/>
          <w:b/>
          <w:sz w:val="24"/>
          <w:szCs w:val="24"/>
        </w:rPr>
      </w:pPr>
      <w:r w:rsidRPr="008B7E19">
        <w:rPr>
          <w:rFonts w:ascii="Times New Roman" w:hAnsi="Times New Roman" w:cs="Times New Roman"/>
          <w:b/>
          <w:sz w:val="24"/>
          <w:szCs w:val="24"/>
        </w:rPr>
        <w:t>Gambar 4.2</w:t>
      </w:r>
    </w:p>
    <w:p w:rsidR="002808FC" w:rsidRPr="008B7E19" w:rsidRDefault="0003233F" w:rsidP="00C761DE">
      <w:pPr>
        <w:spacing w:line="240" w:lineRule="auto"/>
        <w:jc w:val="center"/>
        <w:rPr>
          <w:rFonts w:ascii="Times New Roman" w:hAnsi="Times New Roman" w:cs="Times New Roman"/>
          <w:b/>
          <w:sz w:val="24"/>
          <w:szCs w:val="24"/>
        </w:rPr>
      </w:pPr>
      <w:r>
        <w:rPr>
          <w:rFonts w:ascii="Times New Roman" w:hAnsi="Times New Roman" w:cs="Times New Roman"/>
          <w:b/>
          <w:sz w:val="24"/>
          <w:szCs w:val="24"/>
        </w:rPr>
        <w:t>Grafik Pertumbuhan</w:t>
      </w:r>
      <w:r w:rsidR="002808FC" w:rsidRPr="008B7E19">
        <w:rPr>
          <w:rFonts w:ascii="Times New Roman" w:hAnsi="Times New Roman" w:cs="Times New Roman"/>
          <w:b/>
          <w:sz w:val="24"/>
          <w:szCs w:val="24"/>
        </w:rPr>
        <w:t xml:space="preserve"> Biaya Operasional Pendapatan Operasional (BOPO) PT. Bank Mandiri,Tbk Periode Tahun 2009-2013</w:t>
      </w:r>
    </w:p>
    <w:p w:rsidR="002808FC" w:rsidRPr="008B7E19" w:rsidRDefault="002808FC" w:rsidP="00C761DE">
      <w:pPr>
        <w:spacing w:line="240" w:lineRule="auto"/>
        <w:jc w:val="center"/>
        <w:rPr>
          <w:rFonts w:ascii="Times New Roman" w:hAnsi="Times New Roman" w:cs="Times New Roman"/>
          <w:b/>
          <w:sz w:val="24"/>
          <w:szCs w:val="24"/>
        </w:rPr>
      </w:pPr>
      <w:r w:rsidRPr="008B7E19">
        <w:rPr>
          <w:rFonts w:ascii="Times New Roman" w:hAnsi="Times New Roman" w:cs="Times New Roman"/>
          <w:b/>
          <w:sz w:val="24"/>
          <w:szCs w:val="24"/>
        </w:rPr>
        <w:t>Sumber : Laporan Keuangan Trwiwulan PT. Bank Mandiri, Tbk Tahun 2009-2013 (Data diolah, 2014)</w:t>
      </w:r>
    </w:p>
    <w:p w:rsidR="00C761DE" w:rsidRPr="008B7E19" w:rsidRDefault="00C761DE" w:rsidP="00C761DE">
      <w:pPr>
        <w:spacing w:line="240" w:lineRule="auto"/>
        <w:jc w:val="center"/>
        <w:rPr>
          <w:rFonts w:ascii="Times New Roman" w:hAnsi="Times New Roman" w:cs="Times New Roman"/>
          <w:b/>
          <w:sz w:val="24"/>
          <w:szCs w:val="24"/>
        </w:rPr>
      </w:pPr>
    </w:p>
    <w:p w:rsidR="002B49A6" w:rsidRPr="008B7E19" w:rsidRDefault="00571B72" w:rsidP="008C7819">
      <w:pPr>
        <w:ind w:firstLine="540"/>
        <w:rPr>
          <w:rFonts w:ascii="Times New Roman" w:hAnsi="Times New Roman" w:cs="Times New Roman"/>
          <w:b/>
          <w:sz w:val="24"/>
          <w:szCs w:val="24"/>
        </w:rPr>
      </w:pPr>
      <w:r w:rsidRPr="008B7E19">
        <w:rPr>
          <w:rFonts w:ascii="Times New Roman" w:hAnsi="Times New Roman" w:cs="Times New Roman"/>
          <w:sz w:val="24"/>
          <w:szCs w:val="24"/>
        </w:rPr>
        <w:t>U</w:t>
      </w:r>
      <w:r w:rsidR="00373B1A" w:rsidRPr="008B7E19">
        <w:rPr>
          <w:rFonts w:ascii="Times New Roman" w:hAnsi="Times New Roman" w:cs="Times New Roman"/>
          <w:sz w:val="24"/>
          <w:szCs w:val="24"/>
        </w:rPr>
        <w:t>ntuk pertumb</w:t>
      </w:r>
      <w:r w:rsidR="001C080B">
        <w:rPr>
          <w:rFonts w:ascii="Times New Roman" w:hAnsi="Times New Roman" w:cs="Times New Roman"/>
          <w:sz w:val="24"/>
          <w:szCs w:val="24"/>
        </w:rPr>
        <w:t>uhan dapat dilihat pada Gambar g</w:t>
      </w:r>
      <w:r w:rsidRPr="008B7E19">
        <w:rPr>
          <w:rFonts w:ascii="Times New Roman" w:hAnsi="Times New Roman" w:cs="Times New Roman"/>
          <w:sz w:val="24"/>
          <w:szCs w:val="24"/>
        </w:rPr>
        <w:t>rafik 4.2 bahwa BOPO mengalami fluktuasi</w:t>
      </w:r>
      <w:r w:rsidR="003B41DE" w:rsidRPr="008B7E19">
        <w:rPr>
          <w:rFonts w:ascii="Times New Roman" w:hAnsi="Times New Roman" w:cs="Times New Roman"/>
          <w:sz w:val="24"/>
          <w:szCs w:val="24"/>
        </w:rPr>
        <w:t xml:space="preserve"> setiap tahu</w:t>
      </w:r>
      <w:r w:rsidR="008458D0" w:rsidRPr="008B7E19">
        <w:rPr>
          <w:rFonts w:ascii="Times New Roman" w:hAnsi="Times New Roman" w:cs="Times New Roman"/>
          <w:sz w:val="24"/>
          <w:szCs w:val="24"/>
        </w:rPr>
        <w:t xml:space="preserve">nnya, </w:t>
      </w:r>
      <w:r w:rsidR="0076017D" w:rsidRPr="008B7E19">
        <w:rPr>
          <w:rFonts w:ascii="Times New Roman" w:hAnsi="Times New Roman" w:cs="Times New Roman"/>
          <w:sz w:val="24"/>
          <w:szCs w:val="24"/>
        </w:rPr>
        <w:t>nilai rata-rata per</w:t>
      </w:r>
      <w:r w:rsidR="008C7819" w:rsidRPr="008B7E19">
        <w:rPr>
          <w:rFonts w:ascii="Times New Roman" w:hAnsi="Times New Roman" w:cs="Times New Roman"/>
          <w:sz w:val="24"/>
          <w:szCs w:val="24"/>
        </w:rPr>
        <w:t>tumbuhan</w:t>
      </w:r>
      <w:r w:rsidR="0076017D" w:rsidRPr="008B7E19">
        <w:rPr>
          <w:rFonts w:ascii="Times New Roman" w:hAnsi="Times New Roman" w:cs="Times New Roman"/>
          <w:sz w:val="24"/>
          <w:szCs w:val="24"/>
        </w:rPr>
        <w:t xml:space="preserve"> BOPO periode 2009-2013 </w:t>
      </w:r>
      <w:r w:rsidR="0056258B">
        <w:rPr>
          <w:rFonts w:ascii="Times New Roman" w:hAnsi="Times New Roman" w:cs="Times New Roman"/>
          <w:sz w:val="24"/>
          <w:szCs w:val="24"/>
        </w:rPr>
        <w:t>yakni</w:t>
      </w:r>
      <w:r w:rsidR="0076017D" w:rsidRPr="008B7E19">
        <w:rPr>
          <w:rFonts w:ascii="Times New Roman" w:hAnsi="Times New Roman" w:cs="Times New Roman"/>
          <w:sz w:val="24"/>
          <w:szCs w:val="24"/>
        </w:rPr>
        <w:t xml:space="preserve"> sebesar </w:t>
      </w:r>
      <w:r w:rsidR="00E04F33">
        <w:rPr>
          <w:rFonts w:ascii="Times New Roman" w:hAnsi="Times New Roman" w:cs="Times New Roman"/>
          <w:color w:val="000000"/>
          <w:sz w:val="24"/>
          <w:szCs w:val="24"/>
        </w:rPr>
        <w:t>-0,</w:t>
      </w:r>
      <w:r w:rsidR="00373B1A" w:rsidRPr="008B7E19">
        <w:rPr>
          <w:rFonts w:ascii="Times New Roman" w:hAnsi="Times New Roman" w:cs="Times New Roman"/>
          <w:color w:val="000000"/>
          <w:sz w:val="24"/>
          <w:szCs w:val="24"/>
        </w:rPr>
        <w:t xml:space="preserve">83%. </w:t>
      </w:r>
      <w:r w:rsidR="0076017D" w:rsidRPr="008B7E19">
        <w:rPr>
          <w:rFonts w:ascii="Times New Roman" w:hAnsi="Times New Roman" w:cs="Times New Roman"/>
          <w:sz w:val="24"/>
          <w:szCs w:val="24"/>
        </w:rPr>
        <w:t xml:space="preserve">Nilai kenaikan </w:t>
      </w:r>
      <w:r w:rsidR="008C7819" w:rsidRPr="008B7E19">
        <w:rPr>
          <w:rFonts w:ascii="Times New Roman" w:hAnsi="Times New Roman" w:cs="Times New Roman"/>
          <w:sz w:val="24"/>
          <w:szCs w:val="24"/>
        </w:rPr>
        <w:t xml:space="preserve">pertumbuhan </w:t>
      </w:r>
      <w:r w:rsidR="0076017D" w:rsidRPr="008B7E19">
        <w:rPr>
          <w:rFonts w:ascii="Times New Roman" w:hAnsi="Times New Roman" w:cs="Times New Roman"/>
          <w:sz w:val="24"/>
          <w:szCs w:val="24"/>
        </w:rPr>
        <w:t>BOPO yang terbe</w:t>
      </w:r>
      <w:r w:rsidR="0056258B">
        <w:rPr>
          <w:rFonts w:ascii="Times New Roman" w:hAnsi="Times New Roman" w:cs="Times New Roman"/>
          <w:sz w:val="24"/>
          <w:szCs w:val="24"/>
        </w:rPr>
        <w:t>sar terjadi pada Juni 2011 yakni</w:t>
      </w:r>
      <w:r w:rsidR="008C7819" w:rsidRPr="008B7E19">
        <w:rPr>
          <w:rFonts w:ascii="Times New Roman" w:hAnsi="Times New Roman" w:cs="Times New Roman"/>
          <w:sz w:val="24"/>
          <w:szCs w:val="24"/>
        </w:rPr>
        <w:t xml:space="preserve"> sebesar</w:t>
      </w:r>
      <w:r w:rsidR="002B49A6" w:rsidRPr="008B7E19">
        <w:rPr>
          <w:rFonts w:ascii="Times New Roman" w:hAnsi="Times New Roman" w:cs="Times New Roman"/>
          <w:sz w:val="24"/>
          <w:szCs w:val="24"/>
        </w:rPr>
        <w:t xml:space="preserve"> </w:t>
      </w:r>
      <w:r w:rsidR="00E04F33">
        <w:rPr>
          <w:rFonts w:ascii="Times New Roman" w:hAnsi="Times New Roman" w:cs="Times New Roman"/>
          <w:color w:val="000000"/>
          <w:sz w:val="24"/>
          <w:szCs w:val="24"/>
        </w:rPr>
        <w:t>5,</w:t>
      </w:r>
      <w:r w:rsidR="008C7819" w:rsidRPr="008B7E19">
        <w:rPr>
          <w:rFonts w:ascii="Times New Roman" w:hAnsi="Times New Roman" w:cs="Times New Roman"/>
          <w:color w:val="000000"/>
          <w:sz w:val="24"/>
          <w:szCs w:val="24"/>
        </w:rPr>
        <w:t>96%,</w:t>
      </w:r>
      <w:r w:rsidR="008C7819" w:rsidRPr="008B7E19">
        <w:rPr>
          <w:rFonts w:ascii="Times New Roman" w:eastAsia="Times New Roman" w:hAnsi="Times New Roman" w:cs="Times New Roman"/>
          <w:color w:val="000000"/>
          <w:sz w:val="24"/>
          <w:szCs w:val="24"/>
        </w:rPr>
        <w:t xml:space="preserve"> </w:t>
      </w:r>
      <w:r w:rsidR="0076017D" w:rsidRPr="008B7E19">
        <w:rPr>
          <w:rFonts w:ascii="Times New Roman" w:hAnsi="Times New Roman" w:cs="Times New Roman"/>
          <w:sz w:val="24"/>
          <w:szCs w:val="24"/>
        </w:rPr>
        <w:t xml:space="preserve"> dan penurunan </w:t>
      </w:r>
      <w:r w:rsidR="008C7819" w:rsidRPr="008B7E19">
        <w:rPr>
          <w:rFonts w:ascii="Times New Roman" w:hAnsi="Times New Roman" w:cs="Times New Roman"/>
          <w:sz w:val="24"/>
          <w:szCs w:val="24"/>
        </w:rPr>
        <w:t xml:space="preserve">pertumbuhan </w:t>
      </w:r>
      <w:r w:rsidR="0076017D" w:rsidRPr="008B7E19">
        <w:rPr>
          <w:rFonts w:ascii="Times New Roman" w:hAnsi="Times New Roman" w:cs="Times New Roman"/>
          <w:sz w:val="24"/>
          <w:szCs w:val="24"/>
        </w:rPr>
        <w:t xml:space="preserve">terkecil BOPO terjadi pada </w:t>
      </w:r>
      <w:r w:rsidR="00834402" w:rsidRPr="008B7E19">
        <w:rPr>
          <w:rFonts w:ascii="Times New Roman" w:hAnsi="Times New Roman" w:cs="Times New Roman"/>
          <w:sz w:val="24"/>
          <w:szCs w:val="24"/>
        </w:rPr>
        <w:t xml:space="preserve">Maret </w:t>
      </w:r>
      <w:r w:rsidR="0056258B">
        <w:rPr>
          <w:rFonts w:ascii="Times New Roman" w:hAnsi="Times New Roman" w:cs="Times New Roman"/>
          <w:sz w:val="24"/>
          <w:szCs w:val="24"/>
        </w:rPr>
        <w:t>2011 yakni sebesar</w:t>
      </w:r>
      <w:r w:rsidR="002B49A6" w:rsidRPr="008B7E19">
        <w:rPr>
          <w:rFonts w:ascii="Times New Roman" w:hAnsi="Times New Roman" w:cs="Times New Roman"/>
          <w:sz w:val="24"/>
          <w:szCs w:val="24"/>
        </w:rPr>
        <w:t xml:space="preserve"> </w:t>
      </w:r>
      <w:r w:rsidR="00E04F33">
        <w:rPr>
          <w:rFonts w:ascii="Times New Roman" w:hAnsi="Times New Roman" w:cs="Times New Roman"/>
          <w:color w:val="000000"/>
          <w:sz w:val="24"/>
          <w:szCs w:val="24"/>
        </w:rPr>
        <w:t>-8,</w:t>
      </w:r>
      <w:r w:rsidR="008C7819" w:rsidRPr="008B7E19">
        <w:rPr>
          <w:rFonts w:ascii="Times New Roman" w:hAnsi="Times New Roman" w:cs="Times New Roman"/>
          <w:color w:val="000000"/>
          <w:sz w:val="24"/>
          <w:szCs w:val="24"/>
        </w:rPr>
        <w:t xml:space="preserve">97% </w:t>
      </w:r>
      <w:r w:rsidR="008C7819" w:rsidRPr="008B7E19">
        <w:rPr>
          <w:rFonts w:ascii="Times New Roman" w:eastAsia="Times New Roman" w:hAnsi="Times New Roman" w:cs="Times New Roman"/>
          <w:color w:val="000000"/>
          <w:sz w:val="24"/>
          <w:szCs w:val="24"/>
        </w:rPr>
        <w:t>.</w:t>
      </w:r>
      <w:r w:rsidR="008C7819" w:rsidRPr="008B7E19">
        <w:rPr>
          <w:rFonts w:ascii="Times New Roman" w:hAnsi="Times New Roman" w:cs="Times New Roman"/>
          <w:b/>
          <w:sz w:val="24"/>
          <w:szCs w:val="24"/>
        </w:rPr>
        <w:t xml:space="preserve"> </w:t>
      </w:r>
    </w:p>
    <w:p w:rsidR="00B778A8" w:rsidRDefault="00B778A8" w:rsidP="002B49A6">
      <w:pPr>
        <w:rPr>
          <w:rFonts w:ascii="Times New Roman" w:hAnsi="Times New Roman" w:cs="Times New Roman"/>
          <w:b/>
          <w:sz w:val="24"/>
          <w:szCs w:val="24"/>
        </w:rPr>
      </w:pPr>
    </w:p>
    <w:p w:rsidR="008B7E19" w:rsidRDefault="008B7E19" w:rsidP="008B7E19">
      <w:pPr>
        <w:pStyle w:val="NoSpacing"/>
      </w:pPr>
    </w:p>
    <w:p w:rsidR="00880652" w:rsidRPr="00B778A8" w:rsidRDefault="00F501D0" w:rsidP="00B778A8">
      <w:pPr>
        <w:pStyle w:val="ListParagraph"/>
        <w:numPr>
          <w:ilvl w:val="1"/>
          <w:numId w:val="10"/>
        </w:numPr>
        <w:tabs>
          <w:tab w:val="left" w:pos="540"/>
        </w:tabs>
        <w:ind w:left="540" w:hanging="540"/>
        <w:rPr>
          <w:rFonts w:ascii="Times New Roman" w:hAnsi="Times New Roman" w:cs="Times New Roman"/>
          <w:sz w:val="24"/>
          <w:szCs w:val="24"/>
        </w:rPr>
      </w:pPr>
      <w:r w:rsidRPr="00B778A8">
        <w:rPr>
          <w:rFonts w:ascii="Times New Roman" w:hAnsi="Times New Roman" w:cs="Times New Roman"/>
          <w:b/>
          <w:sz w:val="24"/>
          <w:szCs w:val="24"/>
        </w:rPr>
        <w:t xml:space="preserve">Perkembangan </w:t>
      </w:r>
      <w:r w:rsidRPr="00B778A8">
        <w:rPr>
          <w:rFonts w:ascii="Times New Roman" w:hAnsi="Times New Roman" w:cs="Times New Roman"/>
          <w:b/>
          <w:i/>
          <w:sz w:val="24"/>
          <w:szCs w:val="24"/>
        </w:rPr>
        <w:t>Return On Asset</w:t>
      </w:r>
      <w:r w:rsidRPr="00B778A8">
        <w:rPr>
          <w:rFonts w:ascii="Times New Roman" w:hAnsi="Times New Roman" w:cs="Times New Roman"/>
          <w:b/>
          <w:sz w:val="24"/>
          <w:szCs w:val="24"/>
        </w:rPr>
        <w:t xml:space="preserve"> (ROA) pada PT.</w:t>
      </w:r>
      <w:r w:rsidR="002F53CE">
        <w:rPr>
          <w:rFonts w:ascii="Times New Roman" w:hAnsi="Times New Roman" w:cs="Times New Roman"/>
          <w:b/>
          <w:sz w:val="24"/>
          <w:szCs w:val="24"/>
        </w:rPr>
        <w:t xml:space="preserve"> Bank Mandiri, Tbk Periode</w:t>
      </w:r>
      <w:r w:rsidRPr="00B778A8">
        <w:rPr>
          <w:rFonts w:ascii="Times New Roman" w:hAnsi="Times New Roman" w:cs="Times New Roman"/>
          <w:b/>
          <w:sz w:val="24"/>
          <w:szCs w:val="24"/>
        </w:rPr>
        <w:t xml:space="preserve"> 2009-2013</w:t>
      </w:r>
    </w:p>
    <w:p w:rsidR="00022A8B" w:rsidRPr="00022A8B" w:rsidRDefault="00022A8B" w:rsidP="00B778A8">
      <w:pPr>
        <w:ind w:firstLine="540"/>
        <w:rPr>
          <w:rFonts w:ascii="Times New Roman" w:hAnsi="Times New Roman" w:cs="Times New Roman"/>
          <w:sz w:val="24"/>
          <w:szCs w:val="24"/>
        </w:rPr>
      </w:pPr>
      <w:r w:rsidRPr="00022A8B">
        <w:rPr>
          <w:rFonts w:ascii="Times New Roman" w:hAnsi="Times New Roman" w:cs="Times New Roman"/>
          <w:sz w:val="24"/>
          <w:szCs w:val="24"/>
        </w:rPr>
        <w:t xml:space="preserve">Untuk mengetahui perkembangan  </w:t>
      </w:r>
      <w:r w:rsidRPr="00022A8B">
        <w:rPr>
          <w:rFonts w:ascii="Times New Roman" w:hAnsi="Times New Roman" w:cs="Times New Roman"/>
          <w:i/>
          <w:sz w:val="24"/>
          <w:szCs w:val="24"/>
        </w:rPr>
        <w:t>Return On Asset</w:t>
      </w:r>
      <w:r>
        <w:rPr>
          <w:rFonts w:ascii="Times New Roman" w:hAnsi="Times New Roman" w:cs="Times New Roman"/>
          <w:sz w:val="24"/>
          <w:szCs w:val="24"/>
        </w:rPr>
        <w:t xml:space="preserve"> (ROA) </w:t>
      </w:r>
      <w:r w:rsidRPr="00022A8B">
        <w:rPr>
          <w:rFonts w:ascii="Times New Roman" w:hAnsi="Times New Roman" w:cs="Times New Roman"/>
          <w:sz w:val="24"/>
          <w:szCs w:val="24"/>
        </w:rPr>
        <w:t xml:space="preserve">pada PT. Bank Mandiri, Tbk diperoleh dari laporan keuangan triwulan yang telah dipublikasi oleh PT. Bank Mandiri, Tbk melalui situs </w:t>
      </w:r>
      <w:hyperlink r:id="rId12" w:history="1">
        <w:r w:rsidRPr="00A87078">
          <w:rPr>
            <w:rStyle w:val="Hyperlink"/>
            <w:rFonts w:ascii="Times New Roman" w:hAnsi="Times New Roman" w:cs="Times New Roman"/>
            <w:color w:val="auto"/>
            <w:sz w:val="24"/>
            <w:szCs w:val="24"/>
          </w:rPr>
          <w:t>http://www.bankmandiri.co.id/</w:t>
        </w:r>
      </w:hyperlink>
      <w:r w:rsidR="00A87078" w:rsidRPr="00A87078">
        <w:rPr>
          <w:rFonts w:ascii="Times New Roman" w:hAnsi="Times New Roman" w:cs="Times New Roman"/>
          <w:sz w:val="24"/>
          <w:szCs w:val="24"/>
        </w:rPr>
        <w:t xml:space="preserve"> yang</w:t>
      </w:r>
      <w:r w:rsidR="00A87078">
        <w:t xml:space="preserve"> </w:t>
      </w:r>
      <w:r w:rsidR="00A87078" w:rsidRPr="00A87078">
        <w:rPr>
          <w:rFonts w:ascii="Times New Roman" w:hAnsi="Times New Roman" w:cs="Times New Roman"/>
          <w:sz w:val="24"/>
          <w:szCs w:val="24"/>
        </w:rPr>
        <w:t>diunduh</w:t>
      </w:r>
      <w:r w:rsidR="00A87078">
        <w:rPr>
          <w:rFonts w:ascii="Times New Roman" w:hAnsi="Times New Roman" w:cs="Times New Roman"/>
          <w:sz w:val="24"/>
          <w:szCs w:val="24"/>
        </w:rPr>
        <w:t xml:space="preserve"> </w:t>
      </w:r>
      <w:r w:rsidR="005F66A5">
        <w:rPr>
          <w:rFonts w:ascii="Times New Roman" w:hAnsi="Times New Roman" w:cs="Times New Roman"/>
          <w:sz w:val="24"/>
          <w:szCs w:val="24"/>
        </w:rPr>
        <w:t xml:space="preserve">28 </w:t>
      </w:r>
      <w:r w:rsidR="005F66A5">
        <w:rPr>
          <w:rFonts w:ascii="Times New Roman" w:hAnsi="Times New Roman" w:cs="Times New Roman"/>
          <w:sz w:val="24"/>
          <w:szCs w:val="24"/>
        </w:rPr>
        <w:lastRenderedPageBreak/>
        <w:t>September</w:t>
      </w:r>
      <w:r w:rsidR="00A87078">
        <w:rPr>
          <w:rFonts w:ascii="Times New Roman" w:hAnsi="Times New Roman" w:cs="Times New Roman"/>
          <w:sz w:val="24"/>
          <w:szCs w:val="24"/>
        </w:rPr>
        <w:t xml:space="preserve"> 2014</w:t>
      </w:r>
      <w:r w:rsidRPr="00022A8B">
        <w:rPr>
          <w:rFonts w:ascii="Times New Roman" w:hAnsi="Times New Roman" w:cs="Times New Roman"/>
          <w:sz w:val="24"/>
          <w:szCs w:val="24"/>
        </w:rPr>
        <w:t>. Laporan keuangan dapat menggambarkan perkembangan bank tersebut selama periode tertentu. Dalam penelitian ini data yang diperole</w:t>
      </w:r>
      <w:r>
        <w:rPr>
          <w:rFonts w:ascii="Times New Roman" w:hAnsi="Times New Roman" w:cs="Times New Roman"/>
          <w:sz w:val="24"/>
          <w:szCs w:val="24"/>
        </w:rPr>
        <w:t>h adalah periode tahun 2009 sam</w:t>
      </w:r>
      <w:r w:rsidRPr="00022A8B">
        <w:rPr>
          <w:rFonts w:ascii="Times New Roman" w:hAnsi="Times New Roman" w:cs="Times New Roman"/>
          <w:sz w:val="24"/>
          <w:szCs w:val="24"/>
        </w:rPr>
        <w:t>pai dengan 2013.</w:t>
      </w:r>
    </w:p>
    <w:p w:rsidR="002B49A6" w:rsidRDefault="00022A8B" w:rsidP="00EC3CEA">
      <w:pPr>
        <w:ind w:firstLine="540"/>
        <w:rPr>
          <w:rFonts w:ascii="Times New Roman" w:hAnsi="Times New Roman" w:cs="Times New Roman"/>
          <w:sz w:val="24"/>
          <w:szCs w:val="24"/>
        </w:rPr>
      </w:pPr>
      <w:r>
        <w:rPr>
          <w:rFonts w:ascii="Times New Roman" w:hAnsi="Times New Roman" w:cs="Times New Roman"/>
          <w:sz w:val="24"/>
          <w:szCs w:val="24"/>
        </w:rPr>
        <w:t>P</w:t>
      </w:r>
      <w:r w:rsidR="00F501D0" w:rsidRPr="00022A8B">
        <w:rPr>
          <w:rFonts w:ascii="Times New Roman" w:hAnsi="Times New Roman" w:cs="Times New Roman"/>
          <w:sz w:val="24"/>
          <w:szCs w:val="24"/>
        </w:rPr>
        <w:t xml:space="preserve">erkembangan </w:t>
      </w:r>
      <w:r w:rsidR="00F501D0" w:rsidRPr="00022A8B">
        <w:rPr>
          <w:rFonts w:ascii="Times New Roman" w:hAnsi="Times New Roman" w:cs="Times New Roman"/>
          <w:i/>
          <w:sz w:val="24"/>
          <w:szCs w:val="24"/>
        </w:rPr>
        <w:t>Return On Asset</w:t>
      </w:r>
      <w:r w:rsidR="00F501D0" w:rsidRPr="00022A8B">
        <w:rPr>
          <w:rFonts w:ascii="Times New Roman" w:hAnsi="Times New Roman" w:cs="Times New Roman"/>
          <w:sz w:val="24"/>
          <w:szCs w:val="24"/>
        </w:rPr>
        <w:t xml:space="preserve"> (ROA) pada PT. Bank Mandiri, Tbk digunakan data </w:t>
      </w:r>
      <w:r w:rsidR="00F501D0" w:rsidRPr="00022A8B">
        <w:rPr>
          <w:rFonts w:ascii="Times New Roman" w:hAnsi="Times New Roman" w:cs="Times New Roman"/>
          <w:i/>
          <w:sz w:val="24"/>
          <w:szCs w:val="24"/>
        </w:rPr>
        <w:t xml:space="preserve">Return On Asset </w:t>
      </w:r>
      <w:r w:rsidR="00F501D0" w:rsidRPr="00022A8B">
        <w:rPr>
          <w:rFonts w:ascii="Times New Roman" w:hAnsi="Times New Roman" w:cs="Times New Roman"/>
          <w:sz w:val="24"/>
          <w:szCs w:val="24"/>
        </w:rPr>
        <w:t>(ROA) pada laporan keuangan triwulan periode tahun 2009-20</w:t>
      </w:r>
      <w:r w:rsidR="00EC3CEA">
        <w:rPr>
          <w:rFonts w:ascii="Times New Roman" w:hAnsi="Times New Roman" w:cs="Times New Roman"/>
          <w:sz w:val="24"/>
          <w:szCs w:val="24"/>
        </w:rPr>
        <w:t>13. Hal ini dapat dilihat pada T</w:t>
      </w:r>
      <w:r w:rsidR="00F501D0" w:rsidRPr="00022A8B">
        <w:rPr>
          <w:rFonts w:ascii="Times New Roman" w:hAnsi="Times New Roman" w:cs="Times New Roman"/>
          <w:sz w:val="24"/>
          <w:szCs w:val="24"/>
        </w:rPr>
        <w:t>abel 4.2</w:t>
      </w:r>
      <w:r w:rsidR="00A87078">
        <w:rPr>
          <w:rFonts w:ascii="Times New Roman" w:hAnsi="Times New Roman" w:cs="Times New Roman"/>
          <w:sz w:val="24"/>
          <w:szCs w:val="24"/>
        </w:rPr>
        <w:t xml:space="preserve"> sebagai berikut</w:t>
      </w:r>
      <w:r w:rsidR="00F501D0" w:rsidRPr="00022A8B">
        <w:rPr>
          <w:rFonts w:ascii="Times New Roman" w:hAnsi="Times New Roman" w:cs="Times New Roman"/>
          <w:sz w:val="24"/>
          <w:szCs w:val="24"/>
        </w:rPr>
        <w:t>:</w:t>
      </w:r>
    </w:p>
    <w:p w:rsidR="008C7819" w:rsidRPr="00EC3CEA" w:rsidRDefault="008C7819" w:rsidP="00EA1716">
      <w:pPr>
        <w:rPr>
          <w:rFonts w:ascii="Times New Roman" w:hAnsi="Times New Roman" w:cs="Times New Roman"/>
          <w:sz w:val="24"/>
          <w:szCs w:val="24"/>
        </w:rPr>
      </w:pPr>
    </w:p>
    <w:p w:rsidR="005070DD" w:rsidRPr="00022A8B" w:rsidRDefault="005070DD" w:rsidP="008458D0">
      <w:pPr>
        <w:jc w:val="center"/>
        <w:rPr>
          <w:rFonts w:ascii="Times New Roman" w:hAnsi="Times New Roman" w:cs="Times New Roman"/>
          <w:b/>
          <w:sz w:val="24"/>
          <w:szCs w:val="24"/>
        </w:rPr>
      </w:pPr>
      <w:r w:rsidRPr="00022A8B">
        <w:rPr>
          <w:rFonts w:ascii="Times New Roman" w:hAnsi="Times New Roman" w:cs="Times New Roman"/>
          <w:b/>
          <w:sz w:val="24"/>
          <w:szCs w:val="24"/>
        </w:rPr>
        <w:t>Tabel 4.2</w:t>
      </w:r>
    </w:p>
    <w:p w:rsidR="008458D0" w:rsidRDefault="003409E3" w:rsidP="00022A8B">
      <w:pPr>
        <w:jc w:val="center"/>
        <w:rPr>
          <w:rFonts w:ascii="Times New Roman" w:hAnsi="Times New Roman" w:cs="Times New Roman"/>
          <w:b/>
          <w:sz w:val="24"/>
          <w:szCs w:val="24"/>
        </w:rPr>
      </w:pPr>
      <w:r>
        <w:rPr>
          <w:rFonts w:ascii="Times New Roman" w:hAnsi="Times New Roman" w:cs="Times New Roman"/>
          <w:b/>
          <w:sz w:val="24"/>
          <w:szCs w:val="24"/>
        </w:rPr>
        <w:t xml:space="preserve">Perkembangan </w:t>
      </w:r>
      <w:r w:rsidR="005070DD" w:rsidRPr="00022A8B">
        <w:rPr>
          <w:rFonts w:ascii="Times New Roman" w:hAnsi="Times New Roman" w:cs="Times New Roman"/>
          <w:b/>
          <w:sz w:val="24"/>
          <w:szCs w:val="24"/>
        </w:rPr>
        <w:t>Return On Asset (ROA)</w:t>
      </w:r>
      <w:r w:rsidR="005070DD" w:rsidRPr="00022A8B">
        <w:rPr>
          <w:rFonts w:ascii="Times New Roman" w:hAnsi="Times New Roman" w:cs="Times New Roman"/>
          <w:sz w:val="24"/>
          <w:szCs w:val="24"/>
        </w:rPr>
        <w:t xml:space="preserve"> </w:t>
      </w:r>
      <w:r w:rsidR="005070DD" w:rsidRPr="00022A8B">
        <w:rPr>
          <w:rFonts w:ascii="Times New Roman" w:hAnsi="Times New Roman" w:cs="Times New Roman"/>
          <w:b/>
          <w:sz w:val="24"/>
          <w:szCs w:val="24"/>
        </w:rPr>
        <w:t xml:space="preserve">pada PT. Bank Mandiri, Tbk selama </w:t>
      </w:r>
      <w:r w:rsidR="00135DB4">
        <w:rPr>
          <w:rFonts w:ascii="Times New Roman" w:hAnsi="Times New Roman" w:cs="Times New Roman"/>
          <w:b/>
          <w:sz w:val="24"/>
          <w:szCs w:val="24"/>
        </w:rPr>
        <w:t>Periode tahun 2009-</w:t>
      </w:r>
      <w:r w:rsidR="005070DD" w:rsidRPr="00022A8B">
        <w:rPr>
          <w:rFonts w:ascii="Times New Roman" w:hAnsi="Times New Roman" w:cs="Times New Roman"/>
          <w:b/>
          <w:sz w:val="24"/>
          <w:szCs w:val="24"/>
        </w:rPr>
        <w:t>2013</w:t>
      </w:r>
    </w:p>
    <w:p w:rsidR="00E80798" w:rsidRPr="00022A8B" w:rsidRDefault="00E80798" w:rsidP="00022A8B">
      <w:pPr>
        <w:jc w:val="center"/>
        <w:rPr>
          <w:rFonts w:ascii="Times New Roman" w:hAnsi="Times New Roman" w:cs="Times New Roman"/>
          <w:b/>
          <w:sz w:val="24"/>
          <w:szCs w:val="24"/>
        </w:rPr>
      </w:pPr>
    </w:p>
    <w:tbl>
      <w:tblPr>
        <w:tblpPr w:leftFromText="180" w:rightFromText="180" w:vertAnchor="text" w:horzAnchor="margin" w:tblpY="4"/>
        <w:tblW w:w="7937" w:type="dxa"/>
        <w:tblLook w:val="04A0" w:firstRow="1" w:lastRow="0" w:firstColumn="1" w:lastColumn="0" w:noHBand="0" w:noVBand="1"/>
      </w:tblPr>
      <w:tblGrid>
        <w:gridCol w:w="1600"/>
        <w:gridCol w:w="1800"/>
        <w:gridCol w:w="1620"/>
        <w:gridCol w:w="2917"/>
      </w:tblGrid>
      <w:tr w:rsidR="005070DD" w:rsidRPr="00022A8B" w:rsidTr="005070DD">
        <w:trPr>
          <w:trHeight w:val="405"/>
        </w:trPr>
        <w:tc>
          <w:tcPr>
            <w:tcW w:w="1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070DD" w:rsidRPr="00EA1716" w:rsidRDefault="005070DD"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Tahun</w:t>
            </w:r>
          </w:p>
        </w:tc>
        <w:tc>
          <w:tcPr>
            <w:tcW w:w="1800" w:type="dxa"/>
            <w:vMerge w:val="restart"/>
            <w:tcBorders>
              <w:top w:val="single" w:sz="8" w:space="0" w:color="auto"/>
              <w:left w:val="nil"/>
              <w:bottom w:val="single" w:sz="4" w:space="0" w:color="auto"/>
              <w:right w:val="single" w:sz="8" w:space="0" w:color="auto"/>
            </w:tcBorders>
            <w:shd w:val="clear" w:color="auto" w:fill="auto"/>
            <w:vAlign w:val="center"/>
            <w:hideMark/>
          </w:tcPr>
          <w:p w:rsidR="005070DD" w:rsidRPr="00EA1716" w:rsidRDefault="00984491" w:rsidP="00EA1716">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Periode</w:t>
            </w:r>
          </w:p>
        </w:tc>
        <w:tc>
          <w:tcPr>
            <w:tcW w:w="1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070DD" w:rsidRPr="00EA1716" w:rsidRDefault="005070DD"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ROA (%)</w:t>
            </w:r>
          </w:p>
        </w:tc>
        <w:tc>
          <w:tcPr>
            <w:tcW w:w="291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070DD" w:rsidRPr="00EA1716" w:rsidRDefault="00984491" w:rsidP="00EA1716">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Pertumbuhan</w:t>
            </w:r>
            <w:r w:rsidR="005070DD" w:rsidRPr="00EA1716">
              <w:rPr>
                <w:rFonts w:ascii="Times New Roman" w:eastAsia="Times New Roman" w:hAnsi="Times New Roman" w:cs="Times New Roman"/>
                <w:color w:val="000000"/>
                <w:sz w:val="24"/>
                <w:szCs w:val="24"/>
              </w:rPr>
              <w:t xml:space="preserve"> (%)</w:t>
            </w:r>
          </w:p>
        </w:tc>
      </w:tr>
      <w:tr w:rsidR="005070DD" w:rsidRPr="00022A8B" w:rsidTr="008458D0">
        <w:trPr>
          <w:trHeight w:val="447"/>
        </w:trPr>
        <w:tc>
          <w:tcPr>
            <w:tcW w:w="1600" w:type="dxa"/>
            <w:vMerge/>
            <w:tcBorders>
              <w:top w:val="single" w:sz="8" w:space="0" w:color="auto"/>
              <w:left w:val="single" w:sz="8" w:space="0" w:color="auto"/>
              <w:bottom w:val="single" w:sz="8" w:space="0" w:color="000000"/>
              <w:right w:val="single" w:sz="8" w:space="0" w:color="auto"/>
            </w:tcBorders>
            <w:vAlign w:val="center"/>
            <w:hideMark/>
          </w:tcPr>
          <w:p w:rsidR="005070DD" w:rsidRPr="00EA1716" w:rsidRDefault="005070DD" w:rsidP="00EA1716">
            <w:pPr>
              <w:spacing w:line="240" w:lineRule="auto"/>
              <w:jc w:val="left"/>
              <w:rPr>
                <w:rFonts w:ascii="Times New Roman" w:eastAsia="Times New Roman" w:hAnsi="Times New Roman" w:cs="Times New Roman"/>
                <w:color w:val="000000"/>
                <w:sz w:val="24"/>
                <w:szCs w:val="24"/>
              </w:rPr>
            </w:pPr>
          </w:p>
        </w:tc>
        <w:tc>
          <w:tcPr>
            <w:tcW w:w="1800" w:type="dxa"/>
            <w:vMerge/>
            <w:tcBorders>
              <w:top w:val="single" w:sz="8" w:space="0" w:color="auto"/>
              <w:left w:val="nil"/>
              <w:bottom w:val="single" w:sz="4" w:space="0" w:color="auto"/>
              <w:right w:val="single" w:sz="8" w:space="0" w:color="auto"/>
            </w:tcBorders>
            <w:vAlign w:val="center"/>
            <w:hideMark/>
          </w:tcPr>
          <w:p w:rsidR="005070DD" w:rsidRPr="00EA1716" w:rsidRDefault="005070DD" w:rsidP="00EA1716">
            <w:pPr>
              <w:spacing w:line="240" w:lineRule="auto"/>
              <w:jc w:val="left"/>
              <w:rPr>
                <w:rFonts w:ascii="Times New Roman" w:eastAsia="Times New Roman" w:hAnsi="Times New Roman" w:cs="Times New Roman"/>
                <w:color w:val="000000"/>
                <w:sz w:val="24"/>
                <w:szCs w:val="24"/>
              </w:rPr>
            </w:pPr>
          </w:p>
        </w:tc>
        <w:tc>
          <w:tcPr>
            <w:tcW w:w="1620" w:type="dxa"/>
            <w:vMerge/>
            <w:tcBorders>
              <w:top w:val="single" w:sz="8" w:space="0" w:color="auto"/>
              <w:left w:val="single" w:sz="8" w:space="0" w:color="auto"/>
              <w:bottom w:val="single" w:sz="8" w:space="0" w:color="000000"/>
              <w:right w:val="single" w:sz="8" w:space="0" w:color="auto"/>
            </w:tcBorders>
            <w:vAlign w:val="center"/>
            <w:hideMark/>
          </w:tcPr>
          <w:p w:rsidR="005070DD" w:rsidRPr="00EA1716" w:rsidRDefault="005070DD" w:rsidP="00EA1716">
            <w:pPr>
              <w:spacing w:line="240" w:lineRule="auto"/>
              <w:jc w:val="center"/>
              <w:rPr>
                <w:rFonts w:ascii="Times New Roman" w:eastAsia="Times New Roman" w:hAnsi="Times New Roman" w:cs="Times New Roman"/>
                <w:color w:val="000000"/>
                <w:sz w:val="24"/>
                <w:szCs w:val="24"/>
              </w:rPr>
            </w:pPr>
          </w:p>
        </w:tc>
        <w:tc>
          <w:tcPr>
            <w:tcW w:w="2917" w:type="dxa"/>
            <w:vMerge/>
            <w:tcBorders>
              <w:top w:val="single" w:sz="8" w:space="0" w:color="auto"/>
              <w:left w:val="single" w:sz="8" w:space="0" w:color="auto"/>
              <w:bottom w:val="single" w:sz="8" w:space="0" w:color="000000"/>
              <w:right w:val="single" w:sz="8" w:space="0" w:color="auto"/>
            </w:tcBorders>
            <w:vAlign w:val="center"/>
            <w:hideMark/>
          </w:tcPr>
          <w:p w:rsidR="005070DD" w:rsidRPr="00EA1716" w:rsidRDefault="005070DD" w:rsidP="00EA1716">
            <w:pPr>
              <w:spacing w:line="240" w:lineRule="auto"/>
              <w:jc w:val="center"/>
              <w:rPr>
                <w:rFonts w:ascii="Times New Roman" w:eastAsia="Times New Roman" w:hAnsi="Times New Roman" w:cs="Times New Roman"/>
                <w:color w:val="000000"/>
                <w:sz w:val="24"/>
                <w:szCs w:val="24"/>
              </w:rPr>
            </w:pPr>
          </w:p>
        </w:tc>
      </w:tr>
      <w:tr w:rsidR="00C33E57" w:rsidRPr="00022A8B" w:rsidTr="00EA1716">
        <w:trPr>
          <w:trHeight w:val="256"/>
        </w:trPr>
        <w:tc>
          <w:tcPr>
            <w:tcW w:w="1600" w:type="dxa"/>
            <w:vMerge w:val="restart"/>
            <w:tcBorders>
              <w:top w:val="nil"/>
              <w:left w:val="single" w:sz="8" w:space="0" w:color="auto"/>
              <w:bottom w:val="single" w:sz="8" w:space="0" w:color="000000"/>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2009</w:t>
            </w:r>
          </w:p>
        </w:tc>
        <w:tc>
          <w:tcPr>
            <w:tcW w:w="1800" w:type="dxa"/>
            <w:tcBorders>
              <w:top w:val="single" w:sz="8" w:space="0" w:color="auto"/>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Maret</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2,46</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C33E57" w:rsidP="00EA1716">
            <w:pPr>
              <w:spacing w:line="240" w:lineRule="auto"/>
              <w:jc w:val="center"/>
              <w:rPr>
                <w:rFonts w:ascii="Times New Roman" w:hAnsi="Times New Roman" w:cs="Times New Roman"/>
                <w:color w:val="000000"/>
                <w:sz w:val="24"/>
                <w:szCs w:val="24"/>
              </w:rPr>
            </w:pPr>
            <w:r w:rsidRPr="00EA1716">
              <w:rPr>
                <w:rFonts w:ascii="Times New Roman" w:hAnsi="Times New Roman" w:cs="Times New Roman"/>
                <w:color w:val="000000"/>
                <w:sz w:val="24"/>
                <w:szCs w:val="24"/>
              </w:rPr>
              <w:t>0</w:t>
            </w:r>
          </w:p>
        </w:tc>
      </w:tr>
      <w:tr w:rsidR="00C33E57" w:rsidRPr="00022A8B" w:rsidTr="00EA1716">
        <w:trPr>
          <w:trHeight w:val="319"/>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nil"/>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Juni</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2,67</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21</w:t>
            </w:r>
          </w:p>
        </w:tc>
      </w:tr>
      <w:tr w:rsidR="00C33E57" w:rsidRPr="00022A8B" w:rsidTr="00EA1716">
        <w:trPr>
          <w:trHeight w:val="256"/>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single" w:sz="8" w:space="0" w:color="auto"/>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September</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2,78</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11</w:t>
            </w:r>
          </w:p>
        </w:tc>
      </w:tr>
      <w:tr w:rsidR="00C33E57" w:rsidRPr="00022A8B" w:rsidTr="005070DD">
        <w:trPr>
          <w:trHeight w:val="33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Desember</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3,13</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35</w:t>
            </w:r>
          </w:p>
        </w:tc>
      </w:tr>
      <w:tr w:rsidR="00C33E57" w:rsidRPr="00022A8B" w:rsidTr="005070DD">
        <w:trPr>
          <w:trHeight w:val="330"/>
        </w:trPr>
        <w:tc>
          <w:tcPr>
            <w:tcW w:w="1600" w:type="dxa"/>
            <w:vMerge w:val="restart"/>
            <w:tcBorders>
              <w:top w:val="nil"/>
              <w:left w:val="single" w:sz="8" w:space="0" w:color="auto"/>
              <w:bottom w:val="single" w:sz="8" w:space="0" w:color="000000"/>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2010</w:t>
            </w: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Maret</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2,93</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2</w:t>
            </w:r>
          </w:p>
        </w:tc>
      </w:tr>
      <w:tr w:rsidR="00C33E57" w:rsidRPr="00022A8B" w:rsidTr="00EA1716">
        <w:trPr>
          <w:trHeight w:val="166"/>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Juni</w:t>
            </w:r>
          </w:p>
        </w:tc>
        <w:tc>
          <w:tcPr>
            <w:tcW w:w="1620" w:type="dxa"/>
            <w:tcBorders>
              <w:top w:val="nil"/>
              <w:left w:val="nil"/>
              <w:bottom w:val="nil"/>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sz w:val="24"/>
                <w:szCs w:val="24"/>
              </w:rPr>
            </w:pPr>
            <w:r w:rsidRPr="00EA1716">
              <w:rPr>
                <w:rFonts w:ascii="Times New Roman" w:eastAsia="Times New Roman" w:hAnsi="Times New Roman" w:cs="Times New Roman"/>
                <w:sz w:val="24"/>
                <w:szCs w:val="24"/>
              </w:rPr>
              <w:t>2,93</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C33E57" w:rsidP="00EA1716">
            <w:pPr>
              <w:spacing w:line="240" w:lineRule="auto"/>
              <w:jc w:val="center"/>
              <w:rPr>
                <w:rFonts w:ascii="Times New Roman" w:hAnsi="Times New Roman" w:cs="Times New Roman"/>
                <w:color w:val="000000"/>
                <w:sz w:val="24"/>
                <w:szCs w:val="24"/>
              </w:rPr>
            </w:pPr>
            <w:r w:rsidRPr="00EA1716">
              <w:rPr>
                <w:rFonts w:ascii="Times New Roman" w:hAnsi="Times New Roman" w:cs="Times New Roman"/>
                <w:color w:val="000000"/>
                <w:sz w:val="24"/>
                <w:szCs w:val="24"/>
              </w:rPr>
              <w:t>0</w:t>
            </w:r>
          </w:p>
        </w:tc>
      </w:tr>
      <w:tr w:rsidR="00C33E57" w:rsidRPr="00022A8B" w:rsidTr="00EA1716">
        <w:trPr>
          <w:trHeight w:val="319"/>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nil"/>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September</w:t>
            </w:r>
          </w:p>
        </w:tc>
        <w:tc>
          <w:tcPr>
            <w:tcW w:w="1620" w:type="dxa"/>
            <w:tcBorders>
              <w:top w:val="single" w:sz="8" w:space="0" w:color="auto"/>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3,06</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13</w:t>
            </w:r>
          </w:p>
        </w:tc>
      </w:tr>
      <w:tr w:rsidR="00C33E57" w:rsidRPr="00022A8B" w:rsidTr="00EA1716">
        <w:trPr>
          <w:trHeight w:val="22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single" w:sz="8" w:space="0" w:color="auto"/>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Desember</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3,5</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44</w:t>
            </w:r>
          </w:p>
        </w:tc>
      </w:tr>
      <w:tr w:rsidR="00C33E57" w:rsidRPr="00022A8B" w:rsidTr="005070DD">
        <w:trPr>
          <w:trHeight w:val="330"/>
        </w:trPr>
        <w:tc>
          <w:tcPr>
            <w:tcW w:w="1600" w:type="dxa"/>
            <w:vMerge w:val="restart"/>
            <w:tcBorders>
              <w:top w:val="nil"/>
              <w:left w:val="single" w:sz="8" w:space="0" w:color="auto"/>
              <w:bottom w:val="single" w:sz="8" w:space="0" w:color="000000"/>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2011</w:t>
            </w: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Maret</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4,7</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C33E57" w:rsidRPr="00EA1716">
              <w:rPr>
                <w:rFonts w:ascii="Times New Roman" w:hAnsi="Times New Roman" w:cs="Times New Roman"/>
                <w:color w:val="000000"/>
                <w:sz w:val="24"/>
                <w:szCs w:val="24"/>
              </w:rPr>
              <w:t>2</w:t>
            </w:r>
          </w:p>
        </w:tc>
      </w:tr>
      <w:tr w:rsidR="00C33E57" w:rsidRPr="00022A8B" w:rsidTr="005070DD">
        <w:trPr>
          <w:trHeight w:val="33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Juni</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sz w:val="24"/>
                <w:szCs w:val="24"/>
              </w:rPr>
            </w:pPr>
            <w:r w:rsidRPr="00EA1716">
              <w:rPr>
                <w:rFonts w:ascii="Times New Roman" w:eastAsia="Times New Roman" w:hAnsi="Times New Roman" w:cs="Times New Roman"/>
                <w:sz w:val="24"/>
                <w:szCs w:val="24"/>
              </w:rPr>
              <w:t>3,88</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82</w:t>
            </w:r>
          </w:p>
        </w:tc>
      </w:tr>
      <w:tr w:rsidR="00C33E57" w:rsidRPr="00022A8B" w:rsidTr="005070DD">
        <w:trPr>
          <w:trHeight w:val="33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September</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3,69</w:t>
            </w:r>
          </w:p>
        </w:tc>
        <w:tc>
          <w:tcPr>
            <w:tcW w:w="2917" w:type="dxa"/>
            <w:tcBorders>
              <w:top w:val="nil"/>
              <w:left w:val="nil"/>
              <w:bottom w:val="nil"/>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19</w:t>
            </w:r>
          </w:p>
        </w:tc>
      </w:tr>
      <w:tr w:rsidR="00C33E57" w:rsidRPr="00022A8B" w:rsidTr="005070DD">
        <w:trPr>
          <w:trHeight w:val="33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Desember</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3,37</w:t>
            </w:r>
          </w:p>
        </w:tc>
        <w:tc>
          <w:tcPr>
            <w:tcW w:w="2917" w:type="dxa"/>
            <w:tcBorders>
              <w:top w:val="single" w:sz="8" w:space="0" w:color="auto"/>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32</w:t>
            </w:r>
          </w:p>
        </w:tc>
      </w:tr>
      <w:tr w:rsidR="00C33E57" w:rsidRPr="00022A8B" w:rsidTr="005070DD">
        <w:trPr>
          <w:trHeight w:val="315"/>
        </w:trPr>
        <w:tc>
          <w:tcPr>
            <w:tcW w:w="1600" w:type="dxa"/>
            <w:vMerge w:val="restart"/>
            <w:tcBorders>
              <w:top w:val="nil"/>
              <w:left w:val="single" w:sz="8" w:space="0" w:color="auto"/>
              <w:bottom w:val="single" w:sz="8" w:space="0" w:color="000000"/>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2012</w:t>
            </w: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Maret</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sz w:val="24"/>
                <w:szCs w:val="24"/>
              </w:rPr>
            </w:pPr>
            <w:r w:rsidRPr="00EA1716">
              <w:rPr>
                <w:rFonts w:ascii="Times New Roman" w:eastAsia="Times New Roman" w:hAnsi="Times New Roman" w:cs="Times New Roman"/>
                <w:sz w:val="24"/>
                <w:szCs w:val="24"/>
              </w:rPr>
              <w:t>3,25</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12</w:t>
            </w:r>
          </w:p>
        </w:tc>
      </w:tr>
      <w:tr w:rsidR="00C33E57" w:rsidRPr="00022A8B" w:rsidTr="005070DD">
        <w:trPr>
          <w:trHeight w:val="33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nil"/>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Juni</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sz w:val="24"/>
                <w:szCs w:val="24"/>
              </w:rPr>
            </w:pPr>
            <w:r w:rsidRPr="00EA1716">
              <w:rPr>
                <w:rFonts w:ascii="Times New Roman" w:eastAsia="Times New Roman" w:hAnsi="Times New Roman" w:cs="Times New Roman"/>
                <w:sz w:val="24"/>
                <w:szCs w:val="24"/>
              </w:rPr>
              <w:t>3,35</w:t>
            </w:r>
          </w:p>
        </w:tc>
        <w:tc>
          <w:tcPr>
            <w:tcW w:w="2917" w:type="dxa"/>
            <w:tcBorders>
              <w:top w:val="nil"/>
              <w:left w:val="nil"/>
              <w:bottom w:val="nil"/>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1</w:t>
            </w:r>
          </w:p>
        </w:tc>
      </w:tr>
      <w:tr w:rsidR="00C33E57" w:rsidRPr="00022A8B" w:rsidTr="002B49A6">
        <w:trPr>
          <w:trHeight w:val="283"/>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single" w:sz="8" w:space="0" w:color="auto"/>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September</w:t>
            </w:r>
          </w:p>
        </w:tc>
        <w:tc>
          <w:tcPr>
            <w:tcW w:w="162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sz w:val="24"/>
                <w:szCs w:val="24"/>
              </w:rPr>
            </w:pPr>
            <w:r w:rsidRPr="00EA1716">
              <w:rPr>
                <w:rFonts w:ascii="Times New Roman" w:eastAsia="Times New Roman" w:hAnsi="Times New Roman" w:cs="Times New Roman"/>
                <w:sz w:val="24"/>
                <w:szCs w:val="24"/>
              </w:rPr>
              <w:t>3,47</w:t>
            </w:r>
          </w:p>
        </w:tc>
        <w:tc>
          <w:tcPr>
            <w:tcW w:w="2917" w:type="dxa"/>
            <w:tcBorders>
              <w:top w:val="single" w:sz="8" w:space="0" w:color="auto"/>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12</w:t>
            </w:r>
          </w:p>
        </w:tc>
      </w:tr>
      <w:tr w:rsidR="00C33E57" w:rsidRPr="00022A8B" w:rsidTr="00E80798">
        <w:trPr>
          <w:trHeight w:val="355"/>
        </w:trPr>
        <w:tc>
          <w:tcPr>
            <w:tcW w:w="1600" w:type="dxa"/>
            <w:vMerge/>
            <w:tcBorders>
              <w:top w:val="nil"/>
              <w:left w:val="single" w:sz="8" w:space="0" w:color="auto"/>
              <w:bottom w:val="single" w:sz="4" w:space="0" w:color="auto"/>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4"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Desember</w:t>
            </w:r>
          </w:p>
        </w:tc>
        <w:tc>
          <w:tcPr>
            <w:tcW w:w="1620" w:type="dxa"/>
            <w:tcBorders>
              <w:top w:val="nil"/>
              <w:left w:val="nil"/>
              <w:bottom w:val="single" w:sz="4"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sz w:val="24"/>
                <w:szCs w:val="24"/>
              </w:rPr>
            </w:pPr>
            <w:r w:rsidRPr="00EA1716">
              <w:rPr>
                <w:rFonts w:ascii="Times New Roman" w:eastAsia="Times New Roman" w:hAnsi="Times New Roman" w:cs="Times New Roman"/>
                <w:sz w:val="24"/>
                <w:szCs w:val="24"/>
              </w:rPr>
              <w:t>3,55</w:t>
            </w:r>
          </w:p>
        </w:tc>
        <w:tc>
          <w:tcPr>
            <w:tcW w:w="2917" w:type="dxa"/>
            <w:tcBorders>
              <w:top w:val="nil"/>
              <w:left w:val="nil"/>
              <w:bottom w:val="single" w:sz="4"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08</w:t>
            </w:r>
          </w:p>
        </w:tc>
      </w:tr>
      <w:tr w:rsidR="00C33E57" w:rsidRPr="00022A8B" w:rsidTr="00E80798">
        <w:trPr>
          <w:trHeight w:val="330"/>
        </w:trPr>
        <w:tc>
          <w:tcPr>
            <w:tcW w:w="1600" w:type="dxa"/>
            <w:vMerge w:val="restart"/>
            <w:tcBorders>
              <w:top w:val="single" w:sz="4" w:space="0" w:color="auto"/>
              <w:left w:val="single" w:sz="8" w:space="0" w:color="auto"/>
              <w:bottom w:val="single" w:sz="8" w:space="0" w:color="000000"/>
              <w:right w:val="single" w:sz="4"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lastRenderedPageBreak/>
              <w:t>2013</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Maret</w:t>
            </w:r>
          </w:p>
        </w:tc>
        <w:tc>
          <w:tcPr>
            <w:tcW w:w="1620" w:type="dxa"/>
            <w:tcBorders>
              <w:top w:val="single" w:sz="4" w:space="0" w:color="auto"/>
              <w:left w:val="single" w:sz="4" w:space="0" w:color="auto"/>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sz w:val="24"/>
                <w:szCs w:val="24"/>
              </w:rPr>
            </w:pPr>
            <w:r w:rsidRPr="00EA1716">
              <w:rPr>
                <w:rFonts w:ascii="Times New Roman" w:eastAsia="Times New Roman" w:hAnsi="Times New Roman" w:cs="Times New Roman"/>
                <w:sz w:val="24"/>
                <w:szCs w:val="24"/>
              </w:rPr>
              <w:t>3,48</w:t>
            </w:r>
          </w:p>
        </w:tc>
        <w:tc>
          <w:tcPr>
            <w:tcW w:w="2917" w:type="dxa"/>
            <w:tcBorders>
              <w:top w:val="single" w:sz="4" w:space="0" w:color="auto"/>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07</w:t>
            </w:r>
          </w:p>
        </w:tc>
      </w:tr>
      <w:tr w:rsidR="00C33E57" w:rsidRPr="00022A8B" w:rsidTr="00E80798">
        <w:trPr>
          <w:trHeight w:val="33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single" w:sz="4" w:space="0" w:color="auto"/>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Juni</w:t>
            </w:r>
          </w:p>
        </w:tc>
        <w:tc>
          <w:tcPr>
            <w:tcW w:w="1620" w:type="dxa"/>
            <w:tcBorders>
              <w:top w:val="single" w:sz="8" w:space="0" w:color="auto"/>
              <w:left w:val="nil"/>
              <w:bottom w:val="single" w:sz="4"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3,47</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01</w:t>
            </w:r>
          </w:p>
        </w:tc>
      </w:tr>
      <w:tr w:rsidR="00C33E57" w:rsidRPr="00022A8B" w:rsidTr="00C761DE">
        <w:trPr>
          <w:trHeight w:val="330"/>
        </w:trPr>
        <w:tc>
          <w:tcPr>
            <w:tcW w:w="1600" w:type="dxa"/>
            <w:vMerge/>
            <w:tcBorders>
              <w:top w:val="nil"/>
              <w:left w:val="single" w:sz="8" w:space="0" w:color="auto"/>
              <w:bottom w:val="single" w:sz="8" w:space="0" w:color="000000"/>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September</w:t>
            </w:r>
          </w:p>
        </w:tc>
        <w:tc>
          <w:tcPr>
            <w:tcW w:w="1620" w:type="dxa"/>
            <w:tcBorders>
              <w:top w:val="single" w:sz="4" w:space="0" w:color="auto"/>
              <w:left w:val="nil"/>
              <w:bottom w:val="single" w:sz="8"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3,45</w:t>
            </w:r>
          </w:p>
        </w:tc>
        <w:tc>
          <w:tcPr>
            <w:tcW w:w="2917" w:type="dxa"/>
            <w:tcBorders>
              <w:top w:val="nil"/>
              <w:left w:val="nil"/>
              <w:bottom w:val="single" w:sz="8"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02</w:t>
            </w:r>
          </w:p>
        </w:tc>
      </w:tr>
      <w:tr w:rsidR="00C33E57" w:rsidRPr="00022A8B" w:rsidTr="00EA1716">
        <w:trPr>
          <w:trHeight w:val="330"/>
        </w:trPr>
        <w:tc>
          <w:tcPr>
            <w:tcW w:w="1600" w:type="dxa"/>
            <w:vMerge/>
            <w:tcBorders>
              <w:top w:val="nil"/>
              <w:left w:val="single" w:sz="8" w:space="0" w:color="auto"/>
              <w:bottom w:val="single" w:sz="4" w:space="0" w:color="auto"/>
              <w:right w:val="single" w:sz="8" w:space="0" w:color="auto"/>
            </w:tcBorders>
            <w:vAlign w:val="center"/>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p>
        </w:tc>
        <w:tc>
          <w:tcPr>
            <w:tcW w:w="1800" w:type="dxa"/>
            <w:tcBorders>
              <w:top w:val="nil"/>
              <w:left w:val="nil"/>
              <w:bottom w:val="single" w:sz="4" w:space="0" w:color="auto"/>
              <w:right w:val="single" w:sz="8" w:space="0" w:color="auto"/>
            </w:tcBorders>
            <w:shd w:val="clear" w:color="auto" w:fill="auto"/>
            <w:hideMark/>
          </w:tcPr>
          <w:p w:rsidR="00C33E57" w:rsidRPr="00EA1716" w:rsidRDefault="00C33E57" w:rsidP="00EA1716">
            <w:pPr>
              <w:spacing w:line="240" w:lineRule="auto"/>
              <w:jc w:val="left"/>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Desember</w:t>
            </w:r>
          </w:p>
        </w:tc>
        <w:tc>
          <w:tcPr>
            <w:tcW w:w="1620" w:type="dxa"/>
            <w:tcBorders>
              <w:top w:val="nil"/>
              <w:left w:val="nil"/>
              <w:bottom w:val="single" w:sz="4" w:space="0" w:color="auto"/>
              <w:right w:val="single" w:sz="8" w:space="0" w:color="auto"/>
            </w:tcBorders>
            <w:shd w:val="clear" w:color="auto" w:fill="auto"/>
            <w:hideMark/>
          </w:tcPr>
          <w:p w:rsidR="00C33E57" w:rsidRPr="00EA1716" w:rsidRDefault="00C33E57"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3,66</w:t>
            </w:r>
          </w:p>
        </w:tc>
        <w:tc>
          <w:tcPr>
            <w:tcW w:w="2917" w:type="dxa"/>
            <w:tcBorders>
              <w:top w:val="nil"/>
              <w:left w:val="nil"/>
              <w:bottom w:val="single" w:sz="4" w:space="0" w:color="auto"/>
              <w:right w:val="single" w:sz="8" w:space="0" w:color="auto"/>
            </w:tcBorders>
            <w:shd w:val="clear" w:color="auto" w:fill="auto"/>
            <w:noWrap/>
            <w:vAlign w:val="bottom"/>
            <w:hideMark/>
          </w:tcPr>
          <w:p w:rsidR="00C33E57"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C33E57" w:rsidRPr="00EA1716">
              <w:rPr>
                <w:rFonts w:ascii="Times New Roman" w:hAnsi="Times New Roman" w:cs="Times New Roman"/>
                <w:color w:val="000000"/>
                <w:sz w:val="24"/>
                <w:szCs w:val="24"/>
              </w:rPr>
              <w:t>21</w:t>
            </w:r>
          </w:p>
        </w:tc>
      </w:tr>
      <w:tr w:rsidR="00EA1716" w:rsidRPr="00022A8B" w:rsidTr="00EA1716">
        <w:trPr>
          <w:trHeight w:val="315"/>
        </w:trPr>
        <w:tc>
          <w:tcPr>
            <w:tcW w:w="3400" w:type="dxa"/>
            <w:gridSpan w:val="2"/>
            <w:tcBorders>
              <w:top w:val="single" w:sz="4" w:space="0" w:color="auto"/>
              <w:left w:val="single" w:sz="4" w:space="0" w:color="auto"/>
              <w:bottom w:val="single" w:sz="8" w:space="0" w:color="auto"/>
              <w:right w:val="single" w:sz="8" w:space="0" w:color="000000"/>
            </w:tcBorders>
            <w:shd w:val="clear" w:color="auto" w:fill="auto"/>
            <w:noWrap/>
            <w:vAlign w:val="bottom"/>
            <w:hideMark/>
          </w:tcPr>
          <w:p w:rsidR="00EA1716" w:rsidRPr="00EA1716" w:rsidRDefault="00EA1716"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Rata-rata</w:t>
            </w:r>
          </w:p>
        </w:tc>
        <w:tc>
          <w:tcPr>
            <w:tcW w:w="1620" w:type="dxa"/>
            <w:tcBorders>
              <w:top w:val="single" w:sz="4" w:space="0" w:color="auto"/>
              <w:left w:val="nil"/>
              <w:bottom w:val="single" w:sz="8" w:space="0" w:color="auto"/>
              <w:right w:val="single" w:sz="8" w:space="0" w:color="auto"/>
            </w:tcBorders>
            <w:shd w:val="clear" w:color="auto" w:fill="auto"/>
            <w:noWrap/>
            <w:vAlign w:val="bottom"/>
            <w:hideMark/>
          </w:tcPr>
          <w:p w:rsidR="00EA1716" w:rsidRPr="00EA1716" w:rsidRDefault="00EA1716"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3,34</w:t>
            </w:r>
          </w:p>
        </w:tc>
        <w:tc>
          <w:tcPr>
            <w:tcW w:w="2917" w:type="dxa"/>
            <w:tcBorders>
              <w:top w:val="single" w:sz="4" w:space="0" w:color="auto"/>
              <w:left w:val="nil"/>
              <w:bottom w:val="single" w:sz="8" w:space="0" w:color="auto"/>
              <w:right w:val="single" w:sz="4" w:space="0" w:color="auto"/>
            </w:tcBorders>
            <w:shd w:val="clear" w:color="auto" w:fill="auto"/>
            <w:noWrap/>
            <w:vAlign w:val="bottom"/>
            <w:hideMark/>
          </w:tcPr>
          <w:p w:rsidR="00EA1716"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EA1716" w:rsidRPr="00EA1716">
              <w:rPr>
                <w:rFonts w:ascii="Times New Roman" w:hAnsi="Times New Roman" w:cs="Times New Roman"/>
                <w:color w:val="000000"/>
                <w:sz w:val="24"/>
                <w:szCs w:val="24"/>
              </w:rPr>
              <w:t>06</w:t>
            </w:r>
          </w:p>
        </w:tc>
      </w:tr>
      <w:tr w:rsidR="00EA1716" w:rsidRPr="00022A8B" w:rsidTr="00EA1716">
        <w:trPr>
          <w:trHeight w:val="315"/>
        </w:trPr>
        <w:tc>
          <w:tcPr>
            <w:tcW w:w="3400" w:type="dxa"/>
            <w:gridSpan w:val="2"/>
            <w:tcBorders>
              <w:top w:val="single" w:sz="8" w:space="0" w:color="auto"/>
              <w:left w:val="single" w:sz="4" w:space="0" w:color="auto"/>
              <w:bottom w:val="single" w:sz="4" w:space="0" w:color="auto"/>
              <w:right w:val="single" w:sz="8" w:space="0" w:color="000000"/>
            </w:tcBorders>
            <w:shd w:val="clear" w:color="auto" w:fill="auto"/>
            <w:noWrap/>
            <w:vAlign w:val="bottom"/>
            <w:hideMark/>
          </w:tcPr>
          <w:p w:rsidR="00EA1716" w:rsidRPr="00EA1716" w:rsidRDefault="00EA1716"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Maksimal</w:t>
            </w:r>
          </w:p>
        </w:tc>
        <w:tc>
          <w:tcPr>
            <w:tcW w:w="1620" w:type="dxa"/>
            <w:tcBorders>
              <w:top w:val="nil"/>
              <w:left w:val="nil"/>
              <w:bottom w:val="single" w:sz="4" w:space="0" w:color="auto"/>
              <w:right w:val="single" w:sz="8" w:space="0" w:color="auto"/>
            </w:tcBorders>
            <w:shd w:val="clear" w:color="auto" w:fill="auto"/>
            <w:noWrap/>
            <w:vAlign w:val="bottom"/>
            <w:hideMark/>
          </w:tcPr>
          <w:p w:rsidR="00EA1716" w:rsidRPr="00EA1716" w:rsidRDefault="00EA1716"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4,7</w:t>
            </w:r>
          </w:p>
        </w:tc>
        <w:tc>
          <w:tcPr>
            <w:tcW w:w="2917" w:type="dxa"/>
            <w:tcBorders>
              <w:top w:val="nil"/>
              <w:left w:val="nil"/>
              <w:bottom w:val="single" w:sz="4" w:space="0" w:color="auto"/>
              <w:right w:val="single" w:sz="4" w:space="0" w:color="auto"/>
            </w:tcBorders>
            <w:shd w:val="clear" w:color="auto" w:fill="auto"/>
            <w:noWrap/>
            <w:vAlign w:val="bottom"/>
            <w:hideMark/>
          </w:tcPr>
          <w:p w:rsidR="00EA1716"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EA1716" w:rsidRPr="00EA1716">
              <w:rPr>
                <w:rFonts w:ascii="Times New Roman" w:hAnsi="Times New Roman" w:cs="Times New Roman"/>
                <w:color w:val="000000"/>
                <w:sz w:val="24"/>
                <w:szCs w:val="24"/>
              </w:rPr>
              <w:t>2</w:t>
            </w:r>
          </w:p>
        </w:tc>
      </w:tr>
      <w:tr w:rsidR="00EA1716" w:rsidRPr="00022A8B" w:rsidTr="00EA1716">
        <w:trPr>
          <w:trHeight w:val="391"/>
        </w:trPr>
        <w:tc>
          <w:tcPr>
            <w:tcW w:w="3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716" w:rsidRPr="00EA1716" w:rsidRDefault="00EA1716"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Minimal</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716" w:rsidRPr="00EA1716" w:rsidRDefault="00EA1716" w:rsidP="00EA1716">
            <w:pPr>
              <w:spacing w:line="240" w:lineRule="auto"/>
              <w:jc w:val="center"/>
              <w:rPr>
                <w:rFonts w:ascii="Times New Roman" w:eastAsia="Times New Roman" w:hAnsi="Times New Roman" w:cs="Times New Roman"/>
                <w:color w:val="000000"/>
                <w:sz w:val="24"/>
                <w:szCs w:val="24"/>
              </w:rPr>
            </w:pPr>
            <w:r w:rsidRPr="00EA1716">
              <w:rPr>
                <w:rFonts w:ascii="Times New Roman" w:eastAsia="Times New Roman" w:hAnsi="Times New Roman" w:cs="Times New Roman"/>
                <w:color w:val="000000"/>
                <w:sz w:val="24"/>
                <w:szCs w:val="24"/>
              </w:rPr>
              <w:t>2,46</w:t>
            </w:r>
          </w:p>
        </w:tc>
        <w:tc>
          <w:tcPr>
            <w:tcW w:w="2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716" w:rsidRPr="00EA1716" w:rsidRDefault="001C080B" w:rsidP="00EA1716">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EA1716" w:rsidRPr="00EA1716">
              <w:rPr>
                <w:rFonts w:ascii="Times New Roman" w:hAnsi="Times New Roman" w:cs="Times New Roman"/>
                <w:color w:val="000000"/>
                <w:sz w:val="24"/>
                <w:szCs w:val="24"/>
              </w:rPr>
              <w:t>82</w:t>
            </w:r>
          </w:p>
        </w:tc>
      </w:tr>
    </w:tbl>
    <w:p w:rsidR="00EA1716" w:rsidRDefault="00EA1716" w:rsidP="00EA1716">
      <w:pPr>
        <w:spacing w:line="240" w:lineRule="auto"/>
        <w:rPr>
          <w:rFonts w:ascii="Times New Roman" w:hAnsi="Times New Roman" w:cs="Times New Roman"/>
          <w:b/>
          <w:sz w:val="24"/>
          <w:szCs w:val="24"/>
        </w:rPr>
      </w:pPr>
    </w:p>
    <w:p w:rsidR="008458D0" w:rsidRDefault="005070DD" w:rsidP="00135DB4">
      <w:pPr>
        <w:spacing w:line="240" w:lineRule="auto"/>
        <w:jc w:val="center"/>
        <w:rPr>
          <w:rFonts w:ascii="Times New Roman" w:hAnsi="Times New Roman" w:cs="Times New Roman"/>
          <w:b/>
          <w:sz w:val="24"/>
          <w:szCs w:val="24"/>
        </w:rPr>
      </w:pPr>
      <w:r w:rsidRPr="00022A8B">
        <w:rPr>
          <w:rFonts w:ascii="Times New Roman" w:hAnsi="Times New Roman" w:cs="Times New Roman"/>
          <w:b/>
          <w:sz w:val="24"/>
          <w:szCs w:val="24"/>
        </w:rPr>
        <w:t>Sumber : Laporan Keuangan Triwulan PT. Bank Mandiri, Tbk ( Data diolah, 2014)</w:t>
      </w:r>
    </w:p>
    <w:p w:rsidR="00EC3CEA" w:rsidRDefault="00EC3CEA" w:rsidP="00135DB4">
      <w:pPr>
        <w:spacing w:line="240" w:lineRule="auto"/>
        <w:jc w:val="center"/>
        <w:rPr>
          <w:rFonts w:ascii="Times New Roman" w:hAnsi="Times New Roman" w:cs="Times New Roman"/>
          <w:b/>
          <w:sz w:val="24"/>
          <w:szCs w:val="24"/>
        </w:rPr>
      </w:pPr>
    </w:p>
    <w:p w:rsidR="00EA1716" w:rsidRDefault="00EA1716" w:rsidP="00135DB4">
      <w:pPr>
        <w:spacing w:line="240" w:lineRule="auto"/>
        <w:jc w:val="center"/>
        <w:rPr>
          <w:rFonts w:ascii="Times New Roman" w:hAnsi="Times New Roman" w:cs="Times New Roman"/>
          <w:b/>
          <w:sz w:val="24"/>
          <w:szCs w:val="24"/>
        </w:rPr>
      </w:pPr>
    </w:p>
    <w:p w:rsidR="00EA1716" w:rsidRPr="00022A8B" w:rsidRDefault="00EA1716" w:rsidP="00135DB4">
      <w:pPr>
        <w:spacing w:line="240" w:lineRule="auto"/>
        <w:jc w:val="center"/>
        <w:rPr>
          <w:rFonts w:ascii="Times New Roman" w:hAnsi="Times New Roman" w:cs="Times New Roman"/>
          <w:b/>
          <w:sz w:val="24"/>
          <w:szCs w:val="24"/>
        </w:rPr>
      </w:pPr>
    </w:p>
    <w:p w:rsidR="008458D0" w:rsidRPr="00022A8B" w:rsidRDefault="00EC3CEA" w:rsidP="00B778A8">
      <w:pPr>
        <w:ind w:firstLine="540"/>
        <w:rPr>
          <w:rFonts w:ascii="Times New Roman" w:hAnsi="Times New Roman" w:cs="Times New Roman"/>
          <w:sz w:val="24"/>
          <w:szCs w:val="24"/>
        </w:rPr>
      </w:pPr>
      <w:r>
        <w:rPr>
          <w:rFonts w:ascii="Times New Roman" w:hAnsi="Times New Roman" w:cs="Times New Roman"/>
          <w:sz w:val="24"/>
          <w:szCs w:val="24"/>
        </w:rPr>
        <w:t>Berdasarkan pada T</w:t>
      </w:r>
      <w:r w:rsidR="008458D0" w:rsidRPr="00022A8B">
        <w:rPr>
          <w:rFonts w:ascii="Times New Roman" w:hAnsi="Times New Roman" w:cs="Times New Roman"/>
          <w:sz w:val="24"/>
          <w:szCs w:val="24"/>
        </w:rPr>
        <w:t>abel 4.4 dapat diketahui bahwa :</w:t>
      </w:r>
    </w:p>
    <w:p w:rsidR="008458D0" w:rsidRPr="00022A8B" w:rsidRDefault="008458D0" w:rsidP="008458D0">
      <w:pPr>
        <w:pStyle w:val="ListParagraph"/>
        <w:numPr>
          <w:ilvl w:val="0"/>
          <w:numId w:val="7"/>
        </w:numPr>
        <w:rPr>
          <w:rFonts w:ascii="Times New Roman" w:hAnsi="Times New Roman" w:cs="Times New Roman"/>
          <w:b/>
          <w:sz w:val="24"/>
          <w:szCs w:val="24"/>
        </w:rPr>
      </w:pPr>
      <w:r w:rsidRPr="00022A8B">
        <w:rPr>
          <w:rFonts w:ascii="Times New Roman" w:hAnsi="Times New Roman" w:cs="Times New Roman"/>
          <w:sz w:val="24"/>
          <w:szCs w:val="24"/>
        </w:rPr>
        <w:t xml:space="preserve">Nilai </w:t>
      </w:r>
      <w:r w:rsidR="00E80798">
        <w:rPr>
          <w:rFonts w:ascii="Times New Roman" w:hAnsi="Times New Roman" w:cs="Times New Roman"/>
          <w:sz w:val="24"/>
          <w:szCs w:val="24"/>
        </w:rPr>
        <w:t>perkembangan</w:t>
      </w:r>
      <w:r w:rsidR="00EA1716">
        <w:rPr>
          <w:rFonts w:ascii="Times New Roman" w:hAnsi="Times New Roman" w:cs="Times New Roman"/>
          <w:sz w:val="24"/>
          <w:szCs w:val="24"/>
        </w:rPr>
        <w:t xml:space="preserve"> </w:t>
      </w:r>
      <w:r w:rsidRPr="00022A8B">
        <w:rPr>
          <w:rFonts w:ascii="Times New Roman" w:hAnsi="Times New Roman" w:cs="Times New Roman"/>
          <w:sz w:val="24"/>
          <w:szCs w:val="24"/>
        </w:rPr>
        <w:t xml:space="preserve">rata-rata ROA pada PT. Bank Mandiri, Tbk setiap triwulan selama periode tahun 2009-2013 </w:t>
      </w:r>
      <w:r w:rsidR="0056258B">
        <w:rPr>
          <w:rFonts w:ascii="Times New Roman" w:hAnsi="Times New Roman" w:cs="Times New Roman"/>
          <w:sz w:val="24"/>
          <w:szCs w:val="24"/>
        </w:rPr>
        <w:t>yakni</w:t>
      </w:r>
      <w:r w:rsidRPr="00022A8B">
        <w:rPr>
          <w:rFonts w:ascii="Times New Roman" w:hAnsi="Times New Roman" w:cs="Times New Roman"/>
          <w:sz w:val="24"/>
          <w:szCs w:val="24"/>
        </w:rPr>
        <w:t xml:space="preserve"> sebesar 3,34%. </w:t>
      </w:r>
    </w:p>
    <w:p w:rsidR="008458D0" w:rsidRPr="00022A8B" w:rsidRDefault="008458D0" w:rsidP="008458D0">
      <w:pPr>
        <w:pStyle w:val="ListParagraph"/>
        <w:numPr>
          <w:ilvl w:val="0"/>
          <w:numId w:val="7"/>
        </w:numPr>
        <w:rPr>
          <w:rFonts w:ascii="Times New Roman" w:hAnsi="Times New Roman" w:cs="Times New Roman"/>
          <w:b/>
          <w:sz w:val="24"/>
          <w:szCs w:val="24"/>
        </w:rPr>
      </w:pPr>
      <w:r w:rsidRPr="00022A8B">
        <w:rPr>
          <w:rFonts w:ascii="Times New Roman" w:hAnsi="Times New Roman" w:cs="Times New Roman"/>
          <w:sz w:val="24"/>
          <w:szCs w:val="24"/>
        </w:rPr>
        <w:t xml:space="preserve">Nilai </w:t>
      </w:r>
      <w:r w:rsidR="00E80798">
        <w:rPr>
          <w:rFonts w:ascii="Times New Roman" w:hAnsi="Times New Roman" w:cs="Times New Roman"/>
          <w:sz w:val="24"/>
          <w:szCs w:val="24"/>
        </w:rPr>
        <w:t>perkembangan</w:t>
      </w:r>
      <w:r w:rsidR="00EA1716">
        <w:rPr>
          <w:rFonts w:ascii="Times New Roman" w:hAnsi="Times New Roman" w:cs="Times New Roman"/>
          <w:sz w:val="24"/>
          <w:szCs w:val="24"/>
        </w:rPr>
        <w:t xml:space="preserve"> </w:t>
      </w:r>
      <w:r w:rsidRPr="00022A8B">
        <w:rPr>
          <w:rFonts w:ascii="Times New Roman" w:hAnsi="Times New Roman" w:cs="Times New Roman"/>
          <w:sz w:val="24"/>
          <w:szCs w:val="24"/>
        </w:rPr>
        <w:t xml:space="preserve">ROA pada PT. Bank Mandiri, Tbk setiap triwulan selama periode tahun 2009-2013 yang terbesar terjadi pada Maret 2011 </w:t>
      </w:r>
      <w:r w:rsidR="0056258B">
        <w:rPr>
          <w:rFonts w:ascii="Times New Roman" w:hAnsi="Times New Roman" w:cs="Times New Roman"/>
          <w:sz w:val="24"/>
          <w:szCs w:val="24"/>
        </w:rPr>
        <w:t xml:space="preserve">yakni </w:t>
      </w:r>
      <w:r w:rsidRPr="00022A8B">
        <w:rPr>
          <w:rFonts w:ascii="Times New Roman" w:hAnsi="Times New Roman" w:cs="Times New Roman"/>
          <w:sz w:val="24"/>
          <w:szCs w:val="24"/>
        </w:rPr>
        <w:t>sebesar 4,7%.</w:t>
      </w:r>
    </w:p>
    <w:p w:rsidR="003B41DE" w:rsidRPr="00022A8B" w:rsidRDefault="008458D0" w:rsidP="008458D0">
      <w:pPr>
        <w:pStyle w:val="ListParagraph"/>
        <w:numPr>
          <w:ilvl w:val="0"/>
          <w:numId w:val="7"/>
        </w:numPr>
        <w:rPr>
          <w:rFonts w:ascii="Times New Roman" w:hAnsi="Times New Roman" w:cs="Times New Roman"/>
          <w:b/>
          <w:sz w:val="24"/>
          <w:szCs w:val="24"/>
        </w:rPr>
      </w:pPr>
      <w:r w:rsidRPr="00022A8B">
        <w:rPr>
          <w:rFonts w:ascii="Times New Roman" w:hAnsi="Times New Roman" w:cs="Times New Roman"/>
          <w:sz w:val="24"/>
          <w:szCs w:val="24"/>
        </w:rPr>
        <w:t xml:space="preserve">Nilai </w:t>
      </w:r>
      <w:r w:rsidR="00E80798">
        <w:rPr>
          <w:rFonts w:ascii="Times New Roman" w:hAnsi="Times New Roman" w:cs="Times New Roman"/>
          <w:sz w:val="24"/>
          <w:szCs w:val="24"/>
        </w:rPr>
        <w:t>perkembangan</w:t>
      </w:r>
      <w:r w:rsidR="00EA1716">
        <w:rPr>
          <w:rFonts w:ascii="Times New Roman" w:hAnsi="Times New Roman" w:cs="Times New Roman"/>
          <w:sz w:val="24"/>
          <w:szCs w:val="24"/>
        </w:rPr>
        <w:t xml:space="preserve"> </w:t>
      </w:r>
      <w:r w:rsidRPr="00022A8B">
        <w:rPr>
          <w:rFonts w:ascii="Times New Roman" w:hAnsi="Times New Roman" w:cs="Times New Roman"/>
          <w:sz w:val="24"/>
          <w:szCs w:val="24"/>
        </w:rPr>
        <w:t>ROA pada PT. Bank Mandiri, Tbk setiap triwulan selama periode tahun 2009-2013</w:t>
      </w:r>
      <w:r w:rsidR="0056258B">
        <w:rPr>
          <w:rFonts w:ascii="Times New Roman" w:hAnsi="Times New Roman" w:cs="Times New Roman"/>
          <w:sz w:val="24"/>
          <w:szCs w:val="24"/>
        </w:rPr>
        <w:t xml:space="preserve"> </w:t>
      </w:r>
      <w:r w:rsidR="00E80798">
        <w:rPr>
          <w:rFonts w:ascii="Times New Roman" w:hAnsi="Times New Roman" w:cs="Times New Roman"/>
          <w:sz w:val="24"/>
          <w:szCs w:val="24"/>
        </w:rPr>
        <w:t xml:space="preserve">yang </w:t>
      </w:r>
      <w:r w:rsidRPr="00022A8B">
        <w:rPr>
          <w:rFonts w:ascii="Times New Roman" w:hAnsi="Times New Roman" w:cs="Times New Roman"/>
          <w:sz w:val="24"/>
          <w:szCs w:val="24"/>
        </w:rPr>
        <w:t xml:space="preserve">terkecil terjadi pada Maret 2009 </w:t>
      </w:r>
      <w:r w:rsidR="0056258B">
        <w:rPr>
          <w:rFonts w:ascii="Times New Roman" w:hAnsi="Times New Roman" w:cs="Times New Roman"/>
          <w:sz w:val="24"/>
          <w:szCs w:val="24"/>
        </w:rPr>
        <w:t xml:space="preserve">yakni </w:t>
      </w:r>
      <w:r w:rsidRPr="00022A8B">
        <w:rPr>
          <w:rFonts w:ascii="Times New Roman" w:hAnsi="Times New Roman" w:cs="Times New Roman"/>
          <w:sz w:val="24"/>
          <w:szCs w:val="24"/>
        </w:rPr>
        <w:t>sebesar 2,46%.</w:t>
      </w:r>
    </w:p>
    <w:p w:rsidR="003B41DE" w:rsidRPr="00022A8B" w:rsidRDefault="00EA1716" w:rsidP="00B778A8">
      <w:pPr>
        <w:ind w:firstLine="540"/>
        <w:rPr>
          <w:rFonts w:ascii="Times New Roman" w:hAnsi="Times New Roman" w:cs="Times New Roman"/>
          <w:sz w:val="24"/>
          <w:szCs w:val="24"/>
        </w:rPr>
      </w:pPr>
      <w:r>
        <w:rPr>
          <w:rFonts w:ascii="Times New Roman" w:hAnsi="Times New Roman" w:cs="Times New Roman"/>
          <w:sz w:val="24"/>
          <w:szCs w:val="24"/>
        </w:rPr>
        <w:t xml:space="preserve">Dapat disimpulkan bahwa nilai rata-rata, nilai terbesar, dan nilai  terkecil </w:t>
      </w:r>
      <w:r w:rsidR="00E80798">
        <w:rPr>
          <w:rFonts w:ascii="Times New Roman" w:hAnsi="Times New Roman" w:cs="Times New Roman"/>
          <w:sz w:val="24"/>
          <w:szCs w:val="24"/>
        </w:rPr>
        <w:t>perkembangan ROA</w:t>
      </w:r>
      <w:r>
        <w:rPr>
          <w:rFonts w:ascii="Times New Roman" w:hAnsi="Times New Roman" w:cs="Times New Roman"/>
          <w:sz w:val="24"/>
          <w:szCs w:val="24"/>
        </w:rPr>
        <w:t xml:space="preserve"> jika dikaitkan dengan standar terbaik</w:t>
      </w:r>
      <w:r w:rsidR="00E80798">
        <w:rPr>
          <w:rFonts w:ascii="Times New Roman" w:hAnsi="Times New Roman" w:cs="Times New Roman"/>
          <w:sz w:val="24"/>
          <w:szCs w:val="24"/>
        </w:rPr>
        <w:t xml:space="preserve"> </w:t>
      </w:r>
      <w:r w:rsidR="009F2B82">
        <w:rPr>
          <w:rFonts w:ascii="Times New Roman" w:hAnsi="Times New Roman" w:cs="Times New Roman"/>
          <w:sz w:val="24"/>
          <w:szCs w:val="24"/>
        </w:rPr>
        <w:t xml:space="preserve">ROA </w:t>
      </w:r>
      <w:r>
        <w:rPr>
          <w:rFonts w:ascii="Times New Roman" w:hAnsi="Times New Roman" w:cs="Times New Roman"/>
          <w:sz w:val="24"/>
          <w:szCs w:val="24"/>
        </w:rPr>
        <w:t>yan</w:t>
      </w:r>
      <w:r w:rsidR="009F2B82">
        <w:rPr>
          <w:rFonts w:ascii="Times New Roman" w:hAnsi="Times New Roman" w:cs="Times New Roman"/>
          <w:sz w:val="24"/>
          <w:szCs w:val="24"/>
        </w:rPr>
        <w:t>g ditentukan oleh BI yaitu 0,05%-1,25%  maka ROA</w:t>
      </w:r>
      <w:r>
        <w:rPr>
          <w:rFonts w:ascii="Times New Roman" w:hAnsi="Times New Roman" w:cs="Times New Roman"/>
          <w:sz w:val="24"/>
          <w:szCs w:val="24"/>
        </w:rPr>
        <w:t xml:space="preserve"> PT. Bank Mandiri, Tbk sudah </w:t>
      </w:r>
      <w:r w:rsidR="009F2B82">
        <w:rPr>
          <w:rFonts w:ascii="Times New Roman" w:hAnsi="Times New Roman" w:cs="Times New Roman"/>
          <w:sz w:val="24"/>
          <w:szCs w:val="24"/>
        </w:rPr>
        <w:t xml:space="preserve">sangat </w:t>
      </w:r>
      <w:r>
        <w:rPr>
          <w:rFonts w:ascii="Times New Roman" w:hAnsi="Times New Roman" w:cs="Times New Roman"/>
          <w:sz w:val="24"/>
          <w:szCs w:val="24"/>
        </w:rPr>
        <w:t>baik</w:t>
      </w:r>
      <w:r w:rsidR="001C080B">
        <w:rPr>
          <w:rFonts w:ascii="Times New Roman" w:hAnsi="Times New Roman" w:cs="Times New Roman"/>
          <w:sz w:val="24"/>
          <w:szCs w:val="24"/>
        </w:rPr>
        <w:t xml:space="preserve"> atau sangat sehat. </w:t>
      </w:r>
      <w:r w:rsidR="00F40CA6" w:rsidRPr="00022A8B">
        <w:rPr>
          <w:rFonts w:ascii="Times New Roman" w:hAnsi="Times New Roman" w:cs="Times New Roman"/>
          <w:sz w:val="24"/>
          <w:szCs w:val="24"/>
        </w:rPr>
        <w:t>Untuk lebih jelasnya dapat dilihat g</w:t>
      </w:r>
      <w:r w:rsidR="005070DD" w:rsidRPr="00022A8B">
        <w:rPr>
          <w:rFonts w:ascii="Times New Roman" w:hAnsi="Times New Roman" w:cs="Times New Roman"/>
          <w:sz w:val="24"/>
          <w:szCs w:val="24"/>
        </w:rPr>
        <w:t xml:space="preserve">rafik </w:t>
      </w:r>
      <w:r w:rsidR="001C080B">
        <w:rPr>
          <w:rFonts w:ascii="Times New Roman" w:hAnsi="Times New Roman" w:cs="Times New Roman"/>
          <w:sz w:val="24"/>
          <w:szCs w:val="24"/>
        </w:rPr>
        <w:t xml:space="preserve">perkembangan </w:t>
      </w:r>
      <w:r w:rsidR="005070DD" w:rsidRPr="00022A8B">
        <w:rPr>
          <w:rFonts w:ascii="Times New Roman" w:hAnsi="Times New Roman" w:cs="Times New Roman"/>
          <w:i/>
          <w:sz w:val="24"/>
          <w:szCs w:val="24"/>
        </w:rPr>
        <w:t>Return On Asset</w:t>
      </w:r>
      <w:r w:rsidR="005070DD" w:rsidRPr="00022A8B">
        <w:rPr>
          <w:rFonts w:ascii="Times New Roman" w:hAnsi="Times New Roman" w:cs="Times New Roman"/>
          <w:sz w:val="24"/>
          <w:szCs w:val="24"/>
        </w:rPr>
        <w:t xml:space="preserve"> (ROA) pada PT. Bank Mandiri, Tbk periode tahun 2009-2013 d</w:t>
      </w:r>
      <w:r w:rsidR="00F40CA6" w:rsidRPr="00022A8B">
        <w:rPr>
          <w:rFonts w:ascii="Times New Roman" w:hAnsi="Times New Roman" w:cs="Times New Roman"/>
          <w:sz w:val="24"/>
          <w:szCs w:val="24"/>
        </w:rPr>
        <w:t>alam</w:t>
      </w:r>
      <w:r w:rsidR="00E80798">
        <w:rPr>
          <w:rFonts w:ascii="Times New Roman" w:hAnsi="Times New Roman" w:cs="Times New Roman"/>
          <w:sz w:val="24"/>
          <w:szCs w:val="24"/>
        </w:rPr>
        <w:t xml:space="preserve"> G</w:t>
      </w:r>
      <w:r w:rsidR="005070DD" w:rsidRPr="00022A8B">
        <w:rPr>
          <w:rFonts w:ascii="Times New Roman" w:hAnsi="Times New Roman" w:cs="Times New Roman"/>
          <w:sz w:val="24"/>
          <w:szCs w:val="24"/>
        </w:rPr>
        <w:t>ambar</w:t>
      </w:r>
      <w:r w:rsidR="00E80798">
        <w:rPr>
          <w:rFonts w:ascii="Times New Roman" w:hAnsi="Times New Roman" w:cs="Times New Roman"/>
          <w:sz w:val="24"/>
          <w:szCs w:val="24"/>
        </w:rPr>
        <w:t xml:space="preserve"> g</w:t>
      </w:r>
      <w:r w:rsidR="00F40CA6" w:rsidRPr="00022A8B">
        <w:rPr>
          <w:rFonts w:ascii="Times New Roman" w:hAnsi="Times New Roman" w:cs="Times New Roman"/>
          <w:sz w:val="24"/>
          <w:szCs w:val="24"/>
        </w:rPr>
        <w:t>rafik</w:t>
      </w:r>
      <w:r w:rsidR="005070DD" w:rsidRPr="00022A8B">
        <w:rPr>
          <w:rFonts w:ascii="Times New Roman" w:hAnsi="Times New Roman" w:cs="Times New Roman"/>
          <w:sz w:val="24"/>
          <w:szCs w:val="24"/>
        </w:rPr>
        <w:t xml:space="preserve"> 4.3 </w:t>
      </w:r>
      <w:r w:rsidR="00B778A8">
        <w:rPr>
          <w:rFonts w:ascii="Times New Roman" w:hAnsi="Times New Roman" w:cs="Times New Roman"/>
          <w:sz w:val="24"/>
          <w:szCs w:val="24"/>
        </w:rPr>
        <w:t>sebagai berikut</w:t>
      </w:r>
      <w:r w:rsidR="005070DD" w:rsidRPr="00022A8B">
        <w:rPr>
          <w:rFonts w:ascii="Times New Roman" w:hAnsi="Times New Roman" w:cs="Times New Roman"/>
          <w:sz w:val="24"/>
          <w:szCs w:val="24"/>
        </w:rPr>
        <w:t>:</w:t>
      </w:r>
    </w:p>
    <w:p w:rsidR="005070DD" w:rsidRPr="00022A8B" w:rsidRDefault="003B41DE" w:rsidP="005070DD">
      <w:pPr>
        <w:rPr>
          <w:rFonts w:ascii="Times New Roman" w:hAnsi="Times New Roman" w:cs="Times New Roman"/>
          <w:sz w:val="24"/>
          <w:szCs w:val="24"/>
        </w:rPr>
      </w:pPr>
      <w:r w:rsidRPr="00022A8B">
        <w:rPr>
          <w:rFonts w:ascii="Times New Roman" w:hAnsi="Times New Roman" w:cs="Times New Roman"/>
          <w:noProof/>
          <w:sz w:val="24"/>
          <w:szCs w:val="24"/>
        </w:rPr>
        <w:lastRenderedPageBreak/>
        <w:drawing>
          <wp:inline distT="0" distB="0" distL="0" distR="0">
            <wp:extent cx="5215102" cy="2743200"/>
            <wp:effectExtent l="19050" t="0" r="23648"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070DD" w:rsidRPr="00022A8B" w:rsidRDefault="005070DD" w:rsidP="003B41DE">
      <w:pPr>
        <w:spacing w:line="240" w:lineRule="auto"/>
        <w:jc w:val="center"/>
        <w:rPr>
          <w:rFonts w:ascii="Times New Roman" w:hAnsi="Times New Roman" w:cs="Times New Roman"/>
          <w:b/>
          <w:sz w:val="24"/>
          <w:szCs w:val="24"/>
        </w:rPr>
      </w:pPr>
      <w:r w:rsidRPr="00022A8B">
        <w:rPr>
          <w:rFonts w:ascii="Times New Roman" w:hAnsi="Times New Roman" w:cs="Times New Roman"/>
          <w:b/>
          <w:sz w:val="24"/>
          <w:szCs w:val="24"/>
        </w:rPr>
        <w:t>Gambar 4.3</w:t>
      </w:r>
    </w:p>
    <w:p w:rsidR="005070DD" w:rsidRPr="00022A8B" w:rsidRDefault="005070DD" w:rsidP="003B41DE">
      <w:pPr>
        <w:spacing w:line="240" w:lineRule="auto"/>
        <w:jc w:val="center"/>
        <w:rPr>
          <w:rFonts w:ascii="Times New Roman" w:hAnsi="Times New Roman" w:cs="Times New Roman"/>
          <w:b/>
          <w:sz w:val="24"/>
          <w:szCs w:val="24"/>
        </w:rPr>
      </w:pPr>
      <w:r w:rsidRPr="00022A8B">
        <w:rPr>
          <w:rFonts w:ascii="Times New Roman" w:hAnsi="Times New Roman" w:cs="Times New Roman"/>
          <w:b/>
          <w:sz w:val="24"/>
          <w:szCs w:val="24"/>
        </w:rPr>
        <w:t xml:space="preserve">Grafik  </w:t>
      </w:r>
      <w:r w:rsidR="0003233F">
        <w:rPr>
          <w:rFonts w:ascii="Times New Roman" w:hAnsi="Times New Roman" w:cs="Times New Roman"/>
          <w:b/>
          <w:sz w:val="24"/>
          <w:szCs w:val="24"/>
        </w:rPr>
        <w:t xml:space="preserve">Perkembangan </w:t>
      </w:r>
      <w:r w:rsidRPr="00022A8B">
        <w:rPr>
          <w:rFonts w:ascii="Times New Roman" w:hAnsi="Times New Roman" w:cs="Times New Roman"/>
          <w:b/>
          <w:i/>
          <w:sz w:val="24"/>
          <w:szCs w:val="24"/>
        </w:rPr>
        <w:t>Return On Asset</w:t>
      </w:r>
      <w:r w:rsidRPr="00022A8B">
        <w:rPr>
          <w:rFonts w:ascii="Times New Roman" w:hAnsi="Times New Roman" w:cs="Times New Roman"/>
          <w:b/>
          <w:sz w:val="24"/>
          <w:szCs w:val="24"/>
        </w:rPr>
        <w:t xml:space="preserve"> PT. Bank Mandiri,Tbk Periode Tahun 2009-2013</w:t>
      </w:r>
    </w:p>
    <w:p w:rsidR="005070DD" w:rsidRPr="00022A8B" w:rsidRDefault="005070DD" w:rsidP="003B41DE">
      <w:pPr>
        <w:spacing w:line="240" w:lineRule="auto"/>
        <w:jc w:val="center"/>
        <w:rPr>
          <w:rFonts w:ascii="Times New Roman" w:hAnsi="Times New Roman" w:cs="Times New Roman"/>
          <w:b/>
          <w:sz w:val="24"/>
          <w:szCs w:val="24"/>
        </w:rPr>
      </w:pPr>
      <w:r w:rsidRPr="00022A8B">
        <w:rPr>
          <w:rFonts w:ascii="Times New Roman" w:hAnsi="Times New Roman" w:cs="Times New Roman"/>
          <w:b/>
          <w:sz w:val="24"/>
          <w:szCs w:val="24"/>
        </w:rPr>
        <w:t>Sumber : Laporan Keuangan Trwiwulan PT. Bank Mandiri, Tbk Tahun 2009-2013 (Data diolah, 2014)</w:t>
      </w:r>
    </w:p>
    <w:p w:rsidR="003B41DE" w:rsidRPr="00022A8B" w:rsidRDefault="003B41DE" w:rsidP="008458D0">
      <w:pPr>
        <w:jc w:val="center"/>
        <w:rPr>
          <w:rFonts w:ascii="Times New Roman" w:hAnsi="Times New Roman" w:cs="Times New Roman"/>
          <w:b/>
          <w:sz w:val="24"/>
          <w:szCs w:val="24"/>
        </w:rPr>
      </w:pPr>
    </w:p>
    <w:p w:rsidR="008458D0" w:rsidRDefault="005070DD" w:rsidP="00B778A8">
      <w:pPr>
        <w:ind w:firstLine="540"/>
        <w:rPr>
          <w:rFonts w:ascii="Times New Roman" w:hAnsi="Times New Roman" w:cs="Times New Roman"/>
          <w:sz w:val="24"/>
          <w:szCs w:val="24"/>
        </w:rPr>
      </w:pPr>
      <w:r w:rsidRPr="00022A8B">
        <w:rPr>
          <w:rFonts w:ascii="Times New Roman" w:hAnsi="Times New Roman" w:cs="Times New Roman"/>
          <w:sz w:val="24"/>
          <w:szCs w:val="24"/>
        </w:rPr>
        <w:t>Adapun gr</w:t>
      </w:r>
      <w:r w:rsidR="002F0752" w:rsidRPr="00022A8B">
        <w:rPr>
          <w:rFonts w:ascii="Times New Roman" w:hAnsi="Times New Roman" w:cs="Times New Roman"/>
          <w:sz w:val="24"/>
          <w:szCs w:val="24"/>
        </w:rPr>
        <w:t>a</w:t>
      </w:r>
      <w:r w:rsidRPr="00022A8B">
        <w:rPr>
          <w:rFonts w:ascii="Times New Roman" w:hAnsi="Times New Roman" w:cs="Times New Roman"/>
          <w:sz w:val="24"/>
          <w:szCs w:val="24"/>
        </w:rPr>
        <w:t>fik yang menunjuk</w:t>
      </w:r>
      <w:r w:rsidR="00BB1223">
        <w:rPr>
          <w:rFonts w:ascii="Times New Roman" w:hAnsi="Times New Roman" w:cs="Times New Roman"/>
          <w:sz w:val="24"/>
          <w:szCs w:val="24"/>
        </w:rPr>
        <w:t>k</w:t>
      </w:r>
      <w:r w:rsidRPr="00022A8B">
        <w:rPr>
          <w:rFonts w:ascii="Times New Roman" w:hAnsi="Times New Roman" w:cs="Times New Roman"/>
          <w:sz w:val="24"/>
          <w:szCs w:val="24"/>
        </w:rPr>
        <w:t>an pe</w:t>
      </w:r>
      <w:r w:rsidR="00E80798">
        <w:rPr>
          <w:rFonts w:ascii="Times New Roman" w:hAnsi="Times New Roman" w:cs="Times New Roman"/>
          <w:sz w:val="24"/>
          <w:szCs w:val="24"/>
        </w:rPr>
        <w:t xml:space="preserve">rtumbuhan </w:t>
      </w:r>
      <w:r w:rsidRPr="00022A8B">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pada PT. Bank Mandiri, Tbk periode tahun 2009-201</w:t>
      </w:r>
      <w:r w:rsidR="00E80798">
        <w:rPr>
          <w:rFonts w:ascii="Times New Roman" w:hAnsi="Times New Roman" w:cs="Times New Roman"/>
          <w:sz w:val="24"/>
          <w:szCs w:val="24"/>
        </w:rPr>
        <w:t>3 dapat dilihat pada G</w:t>
      </w:r>
      <w:r w:rsidRPr="00022A8B">
        <w:rPr>
          <w:rFonts w:ascii="Times New Roman" w:hAnsi="Times New Roman" w:cs="Times New Roman"/>
          <w:sz w:val="24"/>
          <w:szCs w:val="24"/>
        </w:rPr>
        <w:t>ambar</w:t>
      </w:r>
      <w:r w:rsidR="00E80798">
        <w:rPr>
          <w:rFonts w:ascii="Times New Roman" w:hAnsi="Times New Roman" w:cs="Times New Roman"/>
          <w:sz w:val="24"/>
          <w:szCs w:val="24"/>
        </w:rPr>
        <w:t xml:space="preserve"> grafik</w:t>
      </w:r>
      <w:r w:rsidRPr="00022A8B">
        <w:rPr>
          <w:rFonts w:ascii="Times New Roman" w:hAnsi="Times New Roman" w:cs="Times New Roman"/>
          <w:sz w:val="24"/>
          <w:szCs w:val="24"/>
        </w:rPr>
        <w:t xml:space="preserve"> 4.4 </w:t>
      </w:r>
      <w:r w:rsidR="00A87078">
        <w:rPr>
          <w:rFonts w:ascii="Times New Roman" w:hAnsi="Times New Roman" w:cs="Times New Roman"/>
          <w:sz w:val="24"/>
          <w:szCs w:val="24"/>
        </w:rPr>
        <w:t xml:space="preserve">sebagai berikut </w:t>
      </w:r>
      <w:r w:rsidRPr="00022A8B">
        <w:rPr>
          <w:rFonts w:ascii="Times New Roman" w:hAnsi="Times New Roman" w:cs="Times New Roman"/>
          <w:sz w:val="24"/>
          <w:szCs w:val="24"/>
        </w:rPr>
        <w:t>:</w:t>
      </w:r>
    </w:p>
    <w:p w:rsidR="00022A8B" w:rsidRPr="00022A8B" w:rsidRDefault="00022A8B" w:rsidP="002203DE">
      <w:pPr>
        <w:rPr>
          <w:rFonts w:ascii="Times New Roman" w:hAnsi="Times New Roman" w:cs="Times New Roman"/>
          <w:sz w:val="24"/>
          <w:szCs w:val="24"/>
        </w:rPr>
      </w:pPr>
    </w:p>
    <w:p w:rsidR="005070DD" w:rsidRPr="00022A8B" w:rsidRDefault="008B7E19" w:rsidP="002203DE">
      <w:pPr>
        <w:rPr>
          <w:rFonts w:ascii="Times New Roman" w:hAnsi="Times New Roman" w:cs="Times New Roman"/>
          <w:sz w:val="24"/>
          <w:szCs w:val="24"/>
        </w:rPr>
      </w:pPr>
      <w:r w:rsidRPr="008B7E19">
        <w:rPr>
          <w:rFonts w:ascii="Times New Roman" w:hAnsi="Times New Roman" w:cs="Times New Roman"/>
          <w:noProof/>
          <w:sz w:val="24"/>
          <w:szCs w:val="24"/>
        </w:rPr>
        <w:lastRenderedPageBreak/>
        <w:drawing>
          <wp:inline distT="0" distB="0" distL="0" distR="0">
            <wp:extent cx="5162550" cy="2743200"/>
            <wp:effectExtent l="19050" t="0" r="19050" b="0"/>
            <wp:docPr id="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F0752" w:rsidRPr="00022A8B" w:rsidRDefault="002F0752" w:rsidP="008458D0">
      <w:pPr>
        <w:spacing w:line="240" w:lineRule="auto"/>
        <w:jc w:val="center"/>
        <w:rPr>
          <w:rFonts w:ascii="Times New Roman" w:hAnsi="Times New Roman" w:cs="Times New Roman"/>
          <w:b/>
          <w:sz w:val="24"/>
          <w:szCs w:val="24"/>
        </w:rPr>
      </w:pPr>
      <w:r w:rsidRPr="00022A8B">
        <w:rPr>
          <w:rFonts w:ascii="Times New Roman" w:hAnsi="Times New Roman" w:cs="Times New Roman"/>
          <w:b/>
          <w:sz w:val="24"/>
          <w:szCs w:val="24"/>
        </w:rPr>
        <w:t>Gambar 4.4</w:t>
      </w:r>
    </w:p>
    <w:p w:rsidR="002F0752" w:rsidRPr="00022A8B" w:rsidRDefault="002F0752" w:rsidP="008458D0">
      <w:pPr>
        <w:spacing w:line="240" w:lineRule="auto"/>
        <w:jc w:val="center"/>
        <w:rPr>
          <w:rFonts w:ascii="Times New Roman" w:hAnsi="Times New Roman" w:cs="Times New Roman"/>
          <w:b/>
          <w:sz w:val="24"/>
          <w:szCs w:val="24"/>
        </w:rPr>
      </w:pPr>
      <w:r w:rsidRPr="00022A8B">
        <w:rPr>
          <w:rFonts w:ascii="Times New Roman" w:hAnsi="Times New Roman" w:cs="Times New Roman"/>
          <w:b/>
          <w:sz w:val="24"/>
          <w:szCs w:val="24"/>
        </w:rPr>
        <w:t>Grafik  Per</w:t>
      </w:r>
      <w:r w:rsidR="0003233F">
        <w:rPr>
          <w:rFonts w:ascii="Times New Roman" w:hAnsi="Times New Roman" w:cs="Times New Roman"/>
          <w:b/>
          <w:sz w:val="24"/>
          <w:szCs w:val="24"/>
        </w:rPr>
        <w:t xml:space="preserve">tumbuhan </w:t>
      </w:r>
      <w:r w:rsidRPr="00022A8B">
        <w:rPr>
          <w:rFonts w:ascii="Times New Roman" w:hAnsi="Times New Roman" w:cs="Times New Roman"/>
          <w:b/>
          <w:i/>
          <w:sz w:val="24"/>
          <w:szCs w:val="24"/>
        </w:rPr>
        <w:t>Return On Asset</w:t>
      </w:r>
      <w:r w:rsidRPr="00022A8B">
        <w:rPr>
          <w:rFonts w:ascii="Times New Roman" w:hAnsi="Times New Roman" w:cs="Times New Roman"/>
          <w:b/>
          <w:sz w:val="24"/>
          <w:szCs w:val="24"/>
        </w:rPr>
        <w:t xml:space="preserve"> PT. Bank Mandiri,Tbk Periode Tahun 2009-2013</w:t>
      </w:r>
    </w:p>
    <w:p w:rsidR="002F0752" w:rsidRPr="00022A8B" w:rsidRDefault="002F0752" w:rsidP="008458D0">
      <w:pPr>
        <w:spacing w:line="240" w:lineRule="auto"/>
        <w:jc w:val="center"/>
        <w:rPr>
          <w:rFonts w:ascii="Times New Roman" w:hAnsi="Times New Roman" w:cs="Times New Roman"/>
          <w:b/>
          <w:sz w:val="24"/>
          <w:szCs w:val="24"/>
        </w:rPr>
      </w:pPr>
      <w:r w:rsidRPr="00022A8B">
        <w:rPr>
          <w:rFonts w:ascii="Times New Roman" w:hAnsi="Times New Roman" w:cs="Times New Roman"/>
          <w:b/>
          <w:sz w:val="24"/>
          <w:szCs w:val="24"/>
        </w:rPr>
        <w:t>Sumber : Laporan Keuangan Trwiwulan PT. Bank Mandiri, Tbk Tahun 2009-2013 (Data diolah, 2014)</w:t>
      </w:r>
    </w:p>
    <w:p w:rsidR="008458D0" w:rsidRPr="00022A8B" w:rsidRDefault="008458D0" w:rsidP="008458D0">
      <w:pPr>
        <w:spacing w:line="240" w:lineRule="auto"/>
        <w:jc w:val="center"/>
        <w:rPr>
          <w:rFonts w:ascii="Times New Roman" w:hAnsi="Times New Roman" w:cs="Times New Roman"/>
          <w:b/>
          <w:sz w:val="24"/>
          <w:szCs w:val="24"/>
        </w:rPr>
      </w:pPr>
    </w:p>
    <w:p w:rsidR="008B7E19" w:rsidRDefault="002F0752" w:rsidP="00B778A8">
      <w:pPr>
        <w:ind w:firstLine="540"/>
        <w:rPr>
          <w:rFonts w:ascii="Times New Roman" w:hAnsi="Times New Roman" w:cs="Times New Roman"/>
          <w:sz w:val="24"/>
          <w:szCs w:val="24"/>
        </w:rPr>
      </w:pPr>
      <w:r w:rsidRPr="00022A8B">
        <w:rPr>
          <w:rFonts w:ascii="Times New Roman" w:hAnsi="Times New Roman" w:cs="Times New Roman"/>
          <w:sz w:val="24"/>
          <w:szCs w:val="24"/>
        </w:rPr>
        <w:t>Sedangkan untuk per</w:t>
      </w:r>
      <w:r w:rsidR="00E80798">
        <w:rPr>
          <w:rFonts w:ascii="Times New Roman" w:hAnsi="Times New Roman" w:cs="Times New Roman"/>
          <w:sz w:val="24"/>
          <w:szCs w:val="24"/>
        </w:rPr>
        <w:t>tumbuhannya</w:t>
      </w:r>
      <w:r w:rsidRPr="00022A8B">
        <w:rPr>
          <w:rFonts w:ascii="Times New Roman" w:hAnsi="Times New Roman" w:cs="Times New Roman"/>
          <w:sz w:val="24"/>
          <w:szCs w:val="24"/>
        </w:rPr>
        <w:t>, nilai rata-rata per</w:t>
      </w:r>
      <w:r w:rsidR="008B7E19">
        <w:rPr>
          <w:rFonts w:ascii="Times New Roman" w:hAnsi="Times New Roman" w:cs="Times New Roman"/>
          <w:sz w:val="24"/>
          <w:szCs w:val="24"/>
        </w:rPr>
        <w:t xml:space="preserve">tumbuhan </w:t>
      </w:r>
      <w:r w:rsidRPr="00022A8B">
        <w:rPr>
          <w:rFonts w:ascii="Times New Roman" w:hAnsi="Times New Roman" w:cs="Times New Roman"/>
          <w:sz w:val="24"/>
          <w:szCs w:val="24"/>
        </w:rPr>
        <w:t xml:space="preserve"> ROA </w:t>
      </w:r>
      <w:r w:rsidR="008458D0" w:rsidRPr="00022A8B">
        <w:rPr>
          <w:rFonts w:ascii="Times New Roman" w:hAnsi="Times New Roman" w:cs="Times New Roman"/>
          <w:sz w:val="24"/>
          <w:szCs w:val="24"/>
        </w:rPr>
        <w:t xml:space="preserve">pada PT. Bank Mandiri, Tbk setiap triwulan selama periode tahun 2009-2013 </w:t>
      </w:r>
      <w:r w:rsidR="00D96458">
        <w:rPr>
          <w:rFonts w:ascii="Times New Roman" w:hAnsi="Times New Roman" w:cs="Times New Roman"/>
          <w:sz w:val="24"/>
          <w:szCs w:val="24"/>
        </w:rPr>
        <w:t>yakni</w:t>
      </w:r>
      <w:r w:rsidRPr="00022A8B">
        <w:rPr>
          <w:rFonts w:ascii="Times New Roman" w:hAnsi="Times New Roman" w:cs="Times New Roman"/>
          <w:sz w:val="24"/>
          <w:szCs w:val="24"/>
        </w:rPr>
        <w:t xml:space="preserve"> sebesar </w:t>
      </w:r>
      <w:r w:rsidR="008B7E19">
        <w:rPr>
          <w:rFonts w:ascii="Times New Roman" w:hAnsi="Times New Roman" w:cs="Times New Roman"/>
          <w:color w:val="000000"/>
          <w:sz w:val="24"/>
          <w:szCs w:val="24"/>
        </w:rPr>
        <w:t>0,</w:t>
      </w:r>
      <w:r w:rsidR="008B7E19" w:rsidRPr="00EA1716">
        <w:rPr>
          <w:rFonts w:ascii="Times New Roman" w:hAnsi="Times New Roman" w:cs="Times New Roman"/>
          <w:color w:val="000000"/>
          <w:sz w:val="24"/>
          <w:szCs w:val="24"/>
        </w:rPr>
        <w:t>06</w:t>
      </w:r>
      <w:r w:rsidRPr="00022A8B">
        <w:rPr>
          <w:rFonts w:ascii="Times New Roman" w:hAnsi="Times New Roman" w:cs="Times New Roman"/>
          <w:sz w:val="24"/>
          <w:szCs w:val="24"/>
        </w:rPr>
        <w:t xml:space="preserve">%. Nilai </w:t>
      </w:r>
      <w:r w:rsidR="00F40CA6" w:rsidRPr="00022A8B">
        <w:rPr>
          <w:rFonts w:ascii="Times New Roman" w:hAnsi="Times New Roman" w:cs="Times New Roman"/>
          <w:sz w:val="24"/>
          <w:szCs w:val="24"/>
        </w:rPr>
        <w:t>per</w:t>
      </w:r>
      <w:r w:rsidR="008B7E19">
        <w:rPr>
          <w:rFonts w:ascii="Times New Roman" w:hAnsi="Times New Roman" w:cs="Times New Roman"/>
          <w:sz w:val="24"/>
          <w:szCs w:val="24"/>
        </w:rPr>
        <w:t>tumbuhan</w:t>
      </w:r>
      <w:r w:rsidRPr="00022A8B">
        <w:rPr>
          <w:rFonts w:ascii="Times New Roman" w:hAnsi="Times New Roman" w:cs="Times New Roman"/>
          <w:sz w:val="24"/>
          <w:szCs w:val="24"/>
        </w:rPr>
        <w:t xml:space="preserve"> ROA yang terbesar terjadi pada </w:t>
      </w:r>
      <w:r w:rsidR="00F40CA6" w:rsidRPr="00022A8B">
        <w:rPr>
          <w:rFonts w:ascii="Times New Roman" w:hAnsi="Times New Roman" w:cs="Times New Roman"/>
          <w:sz w:val="24"/>
          <w:szCs w:val="24"/>
        </w:rPr>
        <w:t xml:space="preserve">Maret </w:t>
      </w:r>
      <w:r w:rsidR="00D96458">
        <w:rPr>
          <w:rFonts w:ascii="Times New Roman" w:hAnsi="Times New Roman" w:cs="Times New Roman"/>
          <w:sz w:val="24"/>
          <w:szCs w:val="24"/>
        </w:rPr>
        <w:t>2011 yakni sebesar</w:t>
      </w:r>
      <w:r w:rsidR="00CC5BE2">
        <w:rPr>
          <w:rFonts w:ascii="Times New Roman" w:hAnsi="Times New Roman" w:cs="Times New Roman"/>
          <w:sz w:val="24"/>
          <w:szCs w:val="24"/>
        </w:rPr>
        <w:t xml:space="preserve"> </w:t>
      </w:r>
      <w:r w:rsidR="008B7E19">
        <w:rPr>
          <w:rFonts w:ascii="Times New Roman" w:hAnsi="Times New Roman" w:cs="Times New Roman"/>
          <w:color w:val="000000"/>
          <w:sz w:val="24"/>
          <w:szCs w:val="24"/>
        </w:rPr>
        <w:t>1,</w:t>
      </w:r>
      <w:r w:rsidR="008B7E19" w:rsidRPr="00EA1716">
        <w:rPr>
          <w:rFonts w:ascii="Times New Roman" w:hAnsi="Times New Roman" w:cs="Times New Roman"/>
          <w:color w:val="000000"/>
          <w:sz w:val="24"/>
          <w:szCs w:val="24"/>
        </w:rPr>
        <w:t>2</w:t>
      </w:r>
      <w:r w:rsidR="008B7E19">
        <w:rPr>
          <w:rFonts w:ascii="Times New Roman" w:hAnsi="Times New Roman" w:cs="Times New Roman"/>
          <w:color w:val="000000"/>
          <w:sz w:val="24"/>
          <w:szCs w:val="24"/>
        </w:rPr>
        <w:t xml:space="preserve">% </w:t>
      </w:r>
      <w:r w:rsidR="008B7E19">
        <w:rPr>
          <w:rFonts w:ascii="Times New Roman" w:hAnsi="Times New Roman" w:cs="Times New Roman"/>
          <w:sz w:val="24"/>
          <w:szCs w:val="24"/>
        </w:rPr>
        <w:t xml:space="preserve">dan pertumbuhan </w:t>
      </w:r>
      <w:r w:rsidR="00F40CA6" w:rsidRPr="00022A8B">
        <w:rPr>
          <w:rFonts w:ascii="Times New Roman" w:hAnsi="Times New Roman" w:cs="Times New Roman"/>
          <w:sz w:val="24"/>
          <w:szCs w:val="24"/>
        </w:rPr>
        <w:t>terkecil ROA</w:t>
      </w:r>
      <w:r w:rsidR="00D96458">
        <w:rPr>
          <w:rFonts w:ascii="Times New Roman" w:hAnsi="Times New Roman" w:cs="Times New Roman"/>
          <w:sz w:val="24"/>
          <w:szCs w:val="24"/>
        </w:rPr>
        <w:t xml:space="preserve"> terjadi pada Juni 2011 yakni</w:t>
      </w:r>
      <w:r w:rsidR="00CC5BE2">
        <w:rPr>
          <w:rFonts w:ascii="Times New Roman" w:hAnsi="Times New Roman" w:cs="Times New Roman"/>
          <w:sz w:val="24"/>
          <w:szCs w:val="24"/>
        </w:rPr>
        <w:t xml:space="preserve"> </w:t>
      </w:r>
      <w:r w:rsidR="00E04F33">
        <w:rPr>
          <w:rFonts w:ascii="Times New Roman" w:hAnsi="Times New Roman" w:cs="Times New Roman"/>
          <w:color w:val="000000"/>
          <w:sz w:val="24"/>
          <w:szCs w:val="24"/>
        </w:rPr>
        <w:t>-0,</w:t>
      </w:r>
      <w:r w:rsidR="008B7E19" w:rsidRPr="00EA1716">
        <w:rPr>
          <w:rFonts w:ascii="Times New Roman" w:hAnsi="Times New Roman" w:cs="Times New Roman"/>
          <w:color w:val="000000"/>
          <w:sz w:val="24"/>
          <w:szCs w:val="24"/>
        </w:rPr>
        <w:t>82</w:t>
      </w:r>
      <w:r w:rsidR="008B7E19">
        <w:rPr>
          <w:rFonts w:ascii="Times New Roman" w:hAnsi="Times New Roman" w:cs="Times New Roman"/>
          <w:color w:val="000000"/>
          <w:sz w:val="24"/>
          <w:szCs w:val="24"/>
        </w:rPr>
        <w:t>%</w:t>
      </w:r>
      <w:r w:rsidR="008B7E19">
        <w:rPr>
          <w:rFonts w:ascii="Times New Roman" w:hAnsi="Times New Roman" w:cs="Times New Roman"/>
          <w:sz w:val="24"/>
          <w:szCs w:val="24"/>
        </w:rPr>
        <w:t>.</w:t>
      </w:r>
      <w:r w:rsidR="00CC5BE2">
        <w:rPr>
          <w:rFonts w:ascii="Times New Roman" w:hAnsi="Times New Roman" w:cs="Times New Roman"/>
          <w:sz w:val="24"/>
          <w:szCs w:val="24"/>
        </w:rPr>
        <w:t xml:space="preserve"> </w:t>
      </w:r>
    </w:p>
    <w:p w:rsidR="008B7E19" w:rsidRDefault="008B7E19" w:rsidP="00B778A8">
      <w:pPr>
        <w:ind w:firstLine="540"/>
        <w:rPr>
          <w:rFonts w:ascii="Times New Roman" w:hAnsi="Times New Roman" w:cs="Times New Roman"/>
          <w:sz w:val="24"/>
          <w:szCs w:val="24"/>
        </w:rPr>
      </w:pPr>
    </w:p>
    <w:p w:rsidR="008B7E19" w:rsidRDefault="008B7E19" w:rsidP="00B778A8">
      <w:pPr>
        <w:ind w:firstLine="540"/>
        <w:rPr>
          <w:rFonts w:ascii="Times New Roman" w:hAnsi="Times New Roman" w:cs="Times New Roman"/>
          <w:sz w:val="24"/>
          <w:szCs w:val="24"/>
        </w:rPr>
      </w:pPr>
    </w:p>
    <w:p w:rsidR="0078250F" w:rsidRPr="00B778A8" w:rsidRDefault="002203DE" w:rsidP="00B778A8">
      <w:pPr>
        <w:pStyle w:val="ListParagraph"/>
        <w:numPr>
          <w:ilvl w:val="1"/>
          <w:numId w:val="10"/>
        </w:numPr>
        <w:ind w:left="540" w:hanging="540"/>
        <w:rPr>
          <w:rFonts w:ascii="Times New Roman" w:hAnsi="Times New Roman" w:cs="Times New Roman"/>
          <w:sz w:val="24"/>
          <w:szCs w:val="24"/>
        </w:rPr>
      </w:pPr>
      <w:r w:rsidRPr="00B778A8">
        <w:rPr>
          <w:rFonts w:ascii="Times New Roman" w:hAnsi="Times New Roman" w:cs="Times New Roman"/>
          <w:b/>
          <w:sz w:val="24"/>
          <w:szCs w:val="24"/>
        </w:rPr>
        <w:t xml:space="preserve">Pengaruh Biaya Operasional Pendapatan Operasional (BOPO) Terhadap </w:t>
      </w:r>
      <w:r w:rsidRPr="00B778A8">
        <w:rPr>
          <w:rFonts w:ascii="Times New Roman" w:hAnsi="Times New Roman" w:cs="Times New Roman"/>
          <w:b/>
          <w:i/>
          <w:sz w:val="24"/>
          <w:szCs w:val="24"/>
        </w:rPr>
        <w:t>Return On Asset</w:t>
      </w:r>
      <w:r w:rsidRPr="00B778A8">
        <w:rPr>
          <w:rFonts w:ascii="Times New Roman" w:hAnsi="Times New Roman" w:cs="Times New Roman"/>
          <w:b/>
          <w:sz w:val="24"/>
          <w:szCs w:val="24"/>
        </w:rPr>
        <w:t xml:space="preserve"> (ROA) pada PT. </w:t>
      </w:r>
      <w:r w:rsidR="002F53CE">
        <w:rPr>
          <w:rFonts w:ascii="Times New Roman" w:hAnsi="Times New Roman" w:cs="Times New Roman"/>
          <w:b/>
          <w:sz w:val="24"/>
          <w:szCs w:val="24"/>
        </w:rPr>
        <w:t>Bank Mandiri, Tbk Periode 2009 -</w:t>
      </w:r>
      <w:r w:rsidRPr="00B778A8">
        <w:rPr>
          <w:rFonts w:ascii="Times New Roman" w:hAnsi="Times New Roman" w:cs="Times New Roman"/>
          <w:b/>
          <w:sz w:val="24"/>
          <w:szCs w:val="24"/>
        </w:rPr>
        <w:t xml:space="preserve"> 2013</w:t>
      </w:r>
    </w:p>
    <w:p w:rsidR="002203DE" w:rsidRDefault="002203DE" w:rsidP="00B778A8">
      <w:pPr>
        <w:tabs>
          <w:tab w:val="left" w:pos="540"/>
        </w:tabs>
        <w:rPr>
          <w:rFonts w:ascii="Times New Roman" w:hAnsi="Times New Roman" w:cs="Times New Roman"/>
          <w:sz w:val="24"/>
          <w:szCs w:val="24"/>
        </w:rPr>
      </w:pPr>
      <w:r w:rsidRPr="00022A8B">
        <w:rPr>
          <w:rFonts w:ascii="Times New Roman" w:hAnsi="Times New Roman" w:cs="Times New Roman"/>
          <w:sz w:val="24"/>
          <w:szCs w:val="24"/>
        </w:rPr>
        <w:tab/>
        <w:t xml:space="preserve">Untuk mengetahui pengaruh Biaya Operasional Pendapatan Operasional (BOPO) terhadap </w:t>
      </w:r>
      <w:r w:rsidRPr="00022A8B">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maka penulis menggunakan analisis regresi sederhana yang dihitung menggunakan </w:t>
      </w:r>
      <w:r w:rsidRPr="00022A8B">
        <w:rPr>
          <w:rFonts w:ascii="Times New Roman" w:hAnsi="Times New Roman" w:cs="Times New Roman"/>
          <w:i/>
          <w:sz w:val="24"/>
          <w:szCs w:val="24"/>
        </w:rPr>
        <w:t xml:space="preserve">software </w:t>
      </w:r>
      <w:r w:rsidR="001C080B">
        <w:rPr>
          <w:rFonts w:ascii="Times New Roman" w:hAnsi="Times New Roman" w:cs="Times New Roman"/>
          <w:sz w:val="24"/>
          <w:szCs w:val="24"/>
        </w:rPr>
        <w:t xml:space="preserve">SPSS.16,0. </w:t>
      </w:r>
      <w:r w:rsidRPr="00022A8B">
        <w:rPr>
          <w:rFonts w:ascii="Times New Roman" w:hAnsi="Times New Roman" w:cs="Times New Roman"/>
          <w:sz w:val="24"/>
          <w:szCs w:val="24"/>
        </w:rPr>
        <w:t xml:space="preserve">Hasil perhitungan </w:t>
      </w:r>
      <w:r w:rsidRPr="00022A8B">
        <w:rPr>
          <w:rFonts w:ascii="Times New Roman" w:hAnsi="Times New Roman" w:cs="Times New Roman"/>
          <w:sz w:val="24"/>
          <w:szCs w:val="24"/>
        </w:rPr>
        <w:lastRenderedPageBreak/>
        <w:t xml:space="preserve">menggunakan </w:t>
      </w:r>
      <w:r w:rsidRPr="00022A8B">
        <w:rPr>
          <w:rFonts w:ascii="Times New Roman" w:hAnsi="Times New Roman" w:cs="Times New Roman"/>
          <w:i/>
          <w:sz w:val="24"/>
          <w:szCs w:val="24"/>
        </w:rPr>
        <w:t xml:space="preserve">software </w:t>
      </w:r>
      <w:r w:rsidRPr="00022A8B">
        <w:rPr>
          <w:rFonts w:ascii="Times New Roman" w:hAnsi="Times New Roman" w:cs="Times New Roman"/>
          <w:sz w:val="24"/>
          <w:szCs w:val="24"/>
        </w:rPr>
        <w:t xml:space="preserve">SPSS.16,0 tersebut didapat hasil koefisien regresi, koefisien </w:t>
      </w:r>
      <w:r w:rsidRPr="00022A8B">
        <w:rPr>
          <w:rFonts w:ascii="Times New Roman" w:hAnsi="Times New Roman" w:cs="Times New Roman"/>
          <w:i/>
          <w:sz w:val="24"/>
          <w:szCs w:val="24"/>
        </w:rPr>
        <w:t>pearson</w:t>
      </w:r>
      <w:r w:rsidRPr="00022A8B">
        <w:rPr>
          <w:rFonts w:ascii="Times New Roman" w:hAnsi="Times New Roman" w:cs="Times New Roman"/>
          <w:sz w:val="24"/>
          <w:szCs w:val="24"/>
        </w:rPr>
        <w:t>,</w:t>
      </w:r>
      <w:r w:rsidR="00BA5FEB" w:rsidRPr="00022A8B">
        <w:rPr>
          <w:rFonts w:ascii="Times New Roman" w:hAnsi="Times New Roman" w:cs="Times New Roman"/>
          <w:sz w:val="24"/>
          <w:szCs w:val="24"/>
        </w:rPr>
        <w:t xml:space="preserve"> koefisien determinasi dan uji hipotesis</w:t>
      </w:r>
      <w:r w:rsidRPr="00022A8B">
        <w:rPr>
          <w:rFonts w:ascii="Times New Roman" w:hAnsi="Times New Roman" w:cs="Times New Roman"/>
          <w:sz w:val="24"/>
          <w:szCs w:val="24"/>
        </w:rPr>
        <w:t xml:space="preserve"> yang dijelaskan sebagai berikut :</w:t>
      </w:r>
    </w:p>
    <w:p w:rsidR="009710F8" w:rsidRPr="00022A8B" w:rsidRDefault="009710F8" w:rsidP="00B778A8">
      <w:pPr>
        <w:tabs>
          <w:tab w:val="left" w:pos="540"/>
        </w:tabs>
        <w:rPr>
          <w:rFonts w:ascii="Times New Roman" w:hAnsi="Times New Roman" w:cs="Times New Roman"/>
          <w:sz w:val="24"/>
          <w:szCs w:val="24"/>
        </w:rPr>
      </w:pPr>
    </w:p>
    <w:p w:rsidR="002203DE" w:rsidRPr="00022A8B" w:rsidRDefault="002203DE" w:rsidP="002203DE">
      <w:pPr>
        <w:pStyle w:val="ListParagraph"/>
        <w:numPr>
          <w:ilvl w:val="0"/>
          <w:numId w:val="1"/>
        </w:numPr>
        <w:tabs>
          <w:tab w:val="left" w:pos="450"/>
        </w:tabs>
        <w:rPr>
          <w:rFonts w:ascii="Times New Roman" w:hAnsi="Times New Roman" w:cs="Times New Roman"/>
          <w:b/>
          <w:sz w:val="24"/>
          <w:szCs w:val="24"/>
        </w:rPr>
      </w:pPr>
      <w:r w:rsidRPr="00022A8B">
        <w:rPr>
          <w:rFonts w:ascii="Times New Roman" w:hAnsi="Times New Roman" w:cs="Times New Roman"/>
          <w:b/>
          <w:sz w:val="24"/>
          <w:szCs w:val="24"/>
        </w:rPr>
        <w:t xml:space="preserve">Analisis Regresi Sederhana </w:t>
      </w:r>
    </w:p>
    <w:p w:rsidR="00F40CA6" w:rsidRPr="00022A8B" w:rsidRDefault="009C3369" w:rsidP="00B778A8">
      <w:pPr>
        <w:tabs>
          <w:tab w:val="left" w:pos="540"/>
        </w:tabs>
        <w:rPr>
          <w:rFonts w:ascii="Times New Roman" w:hAnsi="Times New Roman" w:cs="Times New Roman"/>
          <w:sz w:val="24"/>
          <w:szCs w:val="24"/>
        </w:rPr>
      </w:pPr>
      <w:r w:rsidRPr="00022A8B">
        <w:rPr>
          <w:rFonts w:ascii="Times New Roman" w:hAnsi="Times New Roman" w:cs="Times New Roman"/>
          <w:sz w:val="24"/>
          <w:szCs w:val="24"/>
        </w:rPr>
        <w:tab/>
      </w:r>
      <w:r w:rsidR="002203DE" w:rsidRPr="00022A8B">
        <w:rPr>
          <w:rFonts w:ascii="Times New Roman" w:hAnsi="Times New Roman" w:cs="Times New Roman"/>
          <w:sz w:val="24"/>
          <w:szCs w:val="24"/>
        </w:rPr>
        <w:t>Analisis regresi merupakan prosedur yang kuat dan fleksibel dalam menganalisis hubungan asosiatif antara variabel independen (X) dan variabel dependen (Y).</w:t>
      </w:r>
      <w:r w:rsidR="00FD5541" w:rsidRPr="00022A8B">
        <w:rPr>
          <w:rFonts w:ascii="Times New Roman" w:hAnsi="Times New Roman" w:cs="Times New Roman"/>
          <w:sz w:val="24"/>
          <w:szCs w:val="24"/>
        </w:rPr>
        <w:t xml:space="preserve"> </w:t>
      </w:r>
      <w:r w:rsidR="00F40CA6" w:rsidRPr="00022A8B">
        <w:rPr>
          <w:rFonts w:ascii="Times New Roman" w:hAnsi="Times New Roman" w:cs="Times New Roman"/>
          <w:sz w:val="24"/>
          <w:szCs w:val="24"/>
        </w:rPr>
        <w:t>Hasil anali</w:t>
      </w:r>
      <w:r w:rsidR="00E80798">
        <w:rPr>
          <w:rFonts w:ascii="Times New Roman" w:hAnsi="Times New Roman" w:cs="Times New Roman"/>
          <w:sz w:val="24"/>
          <w:szCs w:val="24"/>
        </w:rPr>
        <w:t>sis regresi dapat dilihat pada T</w:t>
      </w:r>
      <w:r w:rsidR="00F40CA6" w:rsidRPr="00022A8B">
        <w:rPr>
          <w:rFonts w:ascii="Times New Roman" w:hAnsi="Times New Roman" w:cs="Times New Roman"/>
          <w:sz w:val="24"/>
          <w:szCs w:val="24"/>
        </w:rPr>
        <w:t>abel 4.3</w:t>
      </w:r>
      <w:r w:rsidR="00A87078">
        <w:rPr>
          <w:rFonts w:ascii="Times New Roman" w:hAnsi="Times New Roman" w:cs="Times New Roman"/>
          <w:sz w:val="24"/>
          <w:szCs w:val="24"/>
        </w:rPr>
        <w:t xml:space="preserve">sebagai berikut </w:t>
      </w:r>
      <w:r w:rsidR="00F40CA6" w:rsidRPr="00022A8B">
        <w:rPr>
          <w:rFonts w:ascii="Times New Roman" w:hAnsi="Times New Roman" w:cs="Times New Roman"/>
          <w:sz w:val="24"/>
          <w:szCs w:val="24"/>
        </w:rPr>
        <w:t>:</w:t>
      </w:r>
    </w:p>
    <w:p w:rsidR="002203DE" w:rsidRPr="00022A8B" w:rsidRDefault="002203DE" w:rsidP="002203DE">
      <w:pPr>
        <w:pStyle w:val="ListParagraph"/>
        <w:tabs>
          <w:tab w:val="left" w:pos="450"/>
        </w:tabs>
        <w:jc w:val="center"/>
        <w:rPr>
          <w:rFonts w:ascii="Times New Roman" w:hAnsi="Times New Roman" w:cs="Times New Roman"/>
          <w:b/>
          <w:sz w:val="24"/>
          <w:szCs w:val="24"/>
        </w:rPr>
      </w:pPr>
      <w:r w:rsidRPr="00022A8B">
        <w:rPr>
          <w:rFonts w:ascii="Times New Roman" w:hAnsi="Times New Roman" w:cs="Times New Roman"/>
          <w:b/>
          <w:sz w:val="24"/>
          <w:szCs w:val="24"/>
        </w:rPr>
        <w:t>Tabel 4.3</w:t>
      </w:r>
    </w:p>
    <w:p w:rsidR="00176112" w:rsidRPr="00022A8B" w:rsidRDefault="002203DE" w:rsidP="00F40CA6">
      <w:pPr>
        <w:pStyle w:val="ListParagraph"/>
        <w:tabs>
          <w:tab w:val="left" w:pos="450"/>
        </w:tabs>
        <w:jc w:val="center"/>
        <w:rPr>
          <w:rFonts w:ascii="Times New Roman" w:hAnsi="Times New Roman" w:cs="Times New Roman"/>
          <w:b/>
          <w:sz w:val="24"/>
          <w:szCs w:val="24"/>
        </w:rPr>
      </w:pPr>
      <w:r w:rsidRPr="00022A8B">
        <w:rPr>
          <w:rFonts w:ascii="Times New Roman" w:hAnsi="Times New Roman" w:cs="Times New Roman"/>
          <w:b/>
          <w:sz w:val="24"/>
          <w:szCs w:val="24"/>
        </w:rPr>
        <w:t>Analisis Regresi</w:t>
      </w:r>
    </w:p>
    <w:tbl>
      <w:tblPr>
        <w:tblW w:w="7933" w:type="dxa"/>
        <w:tblInd w:w="3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721"/>
        <w:gridCol w:w="1154"/>
        <w:gridCol w:w="1310"/>
        <w:gridCol w:w="1308"/>
        <w:gridCol w:w="1440"/>
        <w:gridCol w:w="1000"/>
        <w:gridCol w:w="1000"/>
      </w:tblGrid>
      <w:tr w:rsidR="00176112" w:rsidRPr="00022A8B" w:rsidTr="00176112">
        <w:trPr>
          <w:cantSplit/>
          <w:tblHeader/>
        </w:trPr>
        <w:tc>
          <w:tcPr>
            <w:tcW w:w="7933" w:type="dxa"/>
            <w:gridSpan w:val="7"/>
            <w:tcBorders>
              <w:top w:val="nil"/>
              <w:left w:val="nil"/>
              <w:bottom w:val="nil"/>
              <w:right w:val="nil"/>
            </w:tcBorders>
            <w:shd w:val="clear" w:color="auto" w:fill="FFFFFF"/>
            <w:tcMar>
              <w:top w:w="30" w:type="dxa"/>
              <w:left w:w="30" w:type="dxa"/>
              <w:bottom w:w="30" w:type="dxa"/>
              <w:right w:w="30" w:type="dxa"/>
            </w:tcMar>
            <w:vAlign w:val="center"/>
          </w:tcPr>
          <w:p w:rsidR="00176112" w:rsidRPr="00135DB4" w:rsidRDefault="00176112" w:rsidP="00176112">
            <w:pPr>
              <w:autoSpaceDE w:val="0"/>
              <w:autoSpaceDN w:val="0"/>
              <w:adjustRightInd w:val="0"/>
              <w:spacing w:line="320" w:lineRule="atLeast"/>
              <w:jc w:val="center"/>
              <w:rPr>
                <w:rFonts w:ascii="Times New Roman" w:hAnsi="Times New Roman" w:cs="Times New Roman"/>
                <w:i/>
                <w:color w:val="000000"/>
                <w:sz w:val="24"/>
                <w:szCs w:val="24"/>
              </w:rPr>
            </w:pPr>
            <w:r w:rsidRPr="00135DB4">
              <w:rPr>
                <w:rFonts w:ascii="Times New Roman" w:hAnsi="Times New Roman" w:cs="Times New Roman"/>
                <w:b/>
                <w:bCs/>
                <w:i/>
                <w:color w:val="000000"/>
                <w:sz w:val="24"/>
                <w:szCs w:val="24"/>
              </w:rPr>
              <w:t>Coefficients</w:t>
            </w:r>
            <w:r w:rsidRPr="00135DB4">
              <w:rPr>
                <w:rFonts w:ascii="Times New Roman" w:hAnsi="Times New Roman" w:cs="Times New Roman"/>
                <w:b/>
                <w:bCs/>
                <w:i/>
                <w:color w:val="000000"/>
                <w:sz w:val="24"/>
                <w:szCs w:val="24"/>
                <w:vertAlign w:val="superscript"/>
              </w:rPr>
              <w:t>a</w:t>
            </w:r>
          </w:p>
        </w:tc>
      </w:tr>
      <w:tr w:rsidR="00176112" w:rsidRPr="00022A8B" w:rsidTr="00176112">
        <w:trPr>
          <w:cantSplit/>
          <w:tblHeader/>
        </w:trPr>
        <w:tc>
          <w:tcPr>
            <w:tcW w:w="1875"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Model</w:t>
            </w:r>
          </w:p>
        </w:tc>
        <w:tc>
          <w:tcPr>
            <w:tcW w:w="2618"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Unstandardized Coefficients</w:t>
            </w:r>
          </w:p>
        </w:tc>
        <w:tc>
          <w:tcPr>
            <w:tcW w:w="1440" w:type="dxa"/>
            <w:tcBorders>
              <w:top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Standardized Coefficients</w:t>
            </w:r>
          </w:p>
        </w:tc>
        <w:tc>
          <w:tcPr>
            <w:tcW w:w="100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t</w:t>
            </w:r>
          </w:p>
        </w:tc>
        <w:tc>
          <w:tcPr>
            <w:tcW w:w="1000"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Sig.</w:t>
            </w:r>
          </w:p>
        </w:tc>
      </w:tr>
      <w:tr w:rsidR="00176112" w:rsidRPr="00022A8B" w:rsidTr="00176112">
        <w:trPr>
          <w:cantSplit/>
          <w:tblHeader/>
        </w:trPr>
        <w:tc>
          <w:tcPr>
            <w:tcW w:w="1875"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240" w:lineRule="auto"/>
              <w:jc w:val="left"/>
              <w:rPr>
                <w:rFonts w:ascii="Times New Roman" w:hAnsi="Times New Roman" w:cs="Times New Roman"/>
                <w:color w:val="000000"/>
                <w:sz w:val="24"/>
                <w:szCs w:val="24"/>
              </w:rPr>
            </w:pPr>
          </w:p>
        </w:tc>
        <w:tc>
          <w:tcPr>
            <w:tcW w:w="131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B</w:t>
            </w:r>
          </w:p>
        </w:tc>
        <w:tc>
          <w:tcPr>
            <w:tcW w:w="1308" w:type="dxa"/>
            <w:tcBorders>
              <w:bottom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Std. Error</w:t>
            </w:r>
          </w:p>
        </w:tc>
        <w:tc>
          <w:tcPr>
            <w:tcW w:w="1440" w:type="dxa"/>
            <w:tcBorders>
              <w:bottom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Beta</w:t>
            </w:r>
          </w:p>
        </w:tc>
        <w:tc>
          <w:tcPr>
            <w:tcW w:w="100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240" w:lineRule="auto"/>
              <w:jc w:val="left"/>
              <w:rPr>
                <w:rFonts w:ascii="Times New Roman" w:hAnsi="Times New Roman" w:cs="Times New Roman"/>
                <w:color w:val="000000"/>
                <w:sz w:val="24"/>
                <w:szCs w:val="24"/>
              </w:rPr>
            </w:pPr>
          </w:p>
        </w:tc>
        <w:tc>
          <w:tcPr>
            <w:tcW w:w="1000"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76112" w:rsidRPr="00022A8B" w:rsidRDefault="00176112" w:rsidP="00176112">
            <w:pPr>
              <w:autoSpaceDE w:val="0"/>
              <w:autoSpaceDN w:val="0"/>
              <w:adjustRightInd w:val="0"/>
              <w:spacing w:line="240" w:lineRule="auto"/>
              <w:jc w:val="left"/>
              <w:rPr>
                <w:rFonts w:ascii="Times New Roman" w:hAnsi="Times New Roman" w:cs="Times New Roman"/>
                <w:color w:val="000000"/>
                <w:sz w:val="24"/>
                <w:szCs w:val="24"/>
              </w:rPr>
            </w:pPr>
          </w:p>
        </w:tc>
      </w:tr>
      <w:tr w:rsidR="00176112" w:rsidRPr="00022A8B" w:rsidTr="00176112">
        <w:trPr>
          <w:cantSplit/>
          <w:tblHeader/>
        </w:trPr>
        <w:tc>
          <w:tcPr>
            <w:tcW w:w="721"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1</w:t>
            </w:r>
          </w:p>
        </w:tc>
        <w:tc>
          <w:tcPr>
            <w:tcW w:w="1154"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(Constant)</w:t>
            </w:r>
          </w:p>
        </w:tc>
        <w:tc>
          <w:tcPr>
            <w:tcW w:w="131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9.019</w:t>
            </w:r>
          </w:p>
        </w:tc>
        <w:tc>
          <w:tcPr>
            <w:tcW w:w="1308" w:type="dxa"/>
            <w:tcBorders>
              <w:top w:val="single" w:sz="16" w:space="0" w:color="000000"/>
              <w:bottom w:val="nil"/>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.602</w:t>
            </w:r>
          </w:p>
        </w:tc>
        <w:tc>
          <w:tcPr>
            <w:tcW w:w="1440" w:type="dxa"/>
            <w:tcBorders>
              <w:top w:val="single" w:sz="16" w:space="0" w:color="000000"/>
              <w:bottom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240" w:lineRule="auto"/>
              <w:jc w:val="left"/>
              <w:rPr>
                <w:rFonts w:ascii="Times New Roman" w:hAnsi="Times New Roman" w:cs="Times New Roman"/>
                <w:sz w:val="24"/>
                <w:szCs w:val="24"/>
              </w:rPr>
            </w:pPr>
          </w:p>
        </w:tc>
        <w:tc>
          <w:tcPr>
            <w:tcW w:w="1000" w:type="dxa"/>
            <w:tcBorders>
              <w:top w:val="single" w:sz="16" w:space="0" w:color="000000"/>
              <w:bottom w:val="nil"/>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14.991</w:t>
            </w:r>
          </w:p>
        </w:tc>
        <w:tc>
          <w:tcPr>
            <w:tcW w:w="100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.000</w:t>
            </w:r>
          </w:p>
        </w:tc>
      </w:tr>
      <w:tr w:rsidR="00176112" w:rsidRPr="00022A8B" w:rsidTr="00176112">
        <w:trPr>
          <w:cantSplit/>
          <w:tblHeader/>
        </w:trPr>
        <w:tc>
          <w:tcPr>
            <w:tcW w:w="721"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240" w:lineRule="auto"/>
              <w:jc w:val="left"/>
              <w:rPr>
                <w:rFonts w:ascii="Times New Roman" w:hAnsi="Times New Roman" w:cs="Times New Roman"/>
                <w:color w:val="000000"/>
                <w:sz w:val="24"/>
                <w:szCs w:val="24"/>
              </w:rPr>
            </w:pPr>
          </w:p>
        </w:tc>
        <w:tc>
          <w:tcPr>
            <w:tcW w:w="1154"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BOPO</w:t>
            </w:r>
          </w:p>
        </w:tc>
        <w:tc>
          <w:tcPr>
            <w:tcW w:w="131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-.085</w:t>
            </w:r>
          </w:p>
        </w:tc>
        <w:tc>
          <w:tcPr>
            <w:tcW w:w="1308" w:type="dxa"/>
            <w:tcBorders>
              <w:top w:val="nil"/>
              <w:bottom w:val="single" w:sz="16" w:space="0" w:color="000000"/>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.009</w:t>
            </w:r>
          </w:p>
        </w:tc>
        <w:tc>
          <w:tcPr>
            <w:tcW w:w="1440" w:type="dxa"/>
            <w:tcBorders>
              <w:top w:val="nil"/>
              <w:bottom w:val="single" w:sz="16" w:space="0" w:color="000000"/>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-.913</w:t>
            </w:r>
          </w:p>
        </w:tc>
        <w:tc>
          <w:tcPr>
            <w:tcW w:w="1000" w:type="dxa"/>
            <w:tcBorders>
              <w:top w:val="nil"/>
              <w:bottom w:val="single" w:sz="16" w:space="0" w:color="000000"/>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-9.468</w:t>
            </w:r>
          </w:p>
        </w:tc>
        <w:tc>
          <w:tcPr>
            <w:tcW w:w="100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176112" w:rsidRPr="00022A8B" w:rsidRDefault="00176112" w:rsidP="00176112">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.000</w:t>
            </w:r>
          </w:p>
        </w:tc>
      </w:tr>
      <w:tr w:rsidR="00176112" w:rsidRPr="00022A8B" w:rsidTr="00176112">
        <w:trPr>
          <w:cantSplit/>
        </w:trPr>
        <w:tc>
          <w:tcPr>
            <w:tcW w:w="3185" w:type="dxa"/>
            <w:gridSpan w:val="3"/>
            <w:tcBorders>
              <w:top w:val="nil"/>
              <w:left w:val="nil"/>
              <w:bottom w:val="nil"/>
              <w:right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a. Dependent Variable: ROA</w:t>
            </w:r>
          </w:p>
        </w:tc>
        <w:tc>
          <w:tcPr>
            <w:tcW w:w="1308" w:type="dxa"/>
            <w:tcBorders>
              <w:top w:val="nil"/>
              <w:left w:val="nil"/>
              <w:bottom w:val="nil"/>
              <w:right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240" w:lineRule="auto"/>
              <w:jc w:val="left"/>
              <w:rPr>
                <w:rFonts w:ascii="Times New Roman" w:hAnsi="Times New Roman" w:cs="Times New Roman"/>
                <w:sz w:val="24"/>
                <w:szCs w:val="24"/>
              </w:rPr>
            </w:pPr>
          </w:p>
        </w:tc>
        <w:tc>
          <w:tcPr>
            <w:tcW w:w="1440" w:type="dxa"/>
            <w:tcBorders>
              <w:top w:val="nil"/>
              <w:left w:val="nil"/>
              <w:bottom w:val="nil"/>
              <w:right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240" w:lineRule="auto"/>
              <w:jc w:val="left"/>
              <w:rPr>
                <w:rFonts w:ascii="Times New Roman" w:hAnsi="Times New Roman" w:cs="Times New Roman"/>
                <w:sz w:val="24"/>
                <w:szCs w:val="24"/>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240" w:lineRule="auto"/>
              <w:jc w:val="left"/>
              <w:rPr>
                <w:rFonts w:ascii="Times New Roman" w:hAnsi="Times New Roman" w:cs="Times New Roman"/>
                <w:sz w:val="24"/>
                <w:szCs w:val="24"/>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176112" w:rsidRPr="00022A8B" w:rsidRDefault="00176112" w:rsidP="00176112">
            <w:pPr>
              <w:autoSpaceDE w:val="0"/>
              <w:autoSpaceDN w:val="0"/>
              <w:adjustRightInd w:val="0"/>
              <w:spacing w:line="240" w:lineRule="auto"/>
              <w:jc w:val="left"/>
              <w:rPr>
                <w:rFonts w:ascii="Times New Roman" w:hAnsi="Times New Roman" w:cs="Times New Roman"/>
                <w:sz w:val="24"/>
                <w:szCs w:val="24"/>
              </w:rPr>
            </w:pPr>
          </w:p>
        </w:tc>
      </w:tr>
    </w:tbl>
    <w:p w:rsidR="002203DE" w:rsidRPr="00022A8B" w:rsidRDefault="002203DE" w:rsidP="002203DE">
      <w:pPr>
        <w:autoSpaceDE w:val="0"/>
        <w:autoSpaceDN w:val="0"/>
        <w:adjustRightInd w:val="0"/>
        <w:spacing w:line="240" w:lineRule="auto"/>
        <w:jc w:val="left"/>
        <w:rPr>
          <w:rFonts w:ascii="Times New Roman" w:hAnsi="Times New Roman" w:cs="Times New Roman"/>
          <w:sz w:val="24"/>
          <w:szCs w:val="24"/>
        </w:rPr>
      </w:pPr>
    </w:p>
    <w:p w:rsidR="002203DE" w:rsidRPr="00022A8B" w:rsidRDefault="002203DE" w:rsidP="005D598F">
      <w:pPr>
        <w:tabs>
          <w:tab w:val="left" w:pos="450"/>
        </w:tabs>
        <w:jc w:val="center"/>
        <w:rPr>
          <w:rFonts w:ascii="Times New Roman" w:hAnsi="Times New Roman" w:cs="Times New Roman"/>
          <w:b/>
          <w:sz w:val="24"/>
          <w:szCs w:val="24"/>
        </w:rPr>
      </w:pPr>
      <w:r w:rsidRPr="00022A8B">
        <w:rPr>
          <w:rFonts w:ascii="Times New Roman" w:hAnsi="Times New Roman" w:cs="Times New Roman"/>
          <w:b/>
          <w:sz w:val="24"/>
          <w:szCs w:val="24"/>
        </w:rPr>
        <w:t>Sumber : Pengolahan Regresion SPSS 16,0 (2014)</w:t>
      </w:r>
    </w:p>
    <w:p w:rsidR="002203DE" w:rsidRPr="00022A8B" w:rsidRDefault="002203DE" w:rsidP="002203DE">
      <w:pPr>
        <w:pStyle w:val="ListParagraph"/>
        <w:tabs>
          <w:tab w:val="left" w:pos="450"/>
        </w:tabs>
        <w:rPr>
          <w:rFonts w:ascii="Times New Roman" w:hAnsi="Times New Roman" w:cs="Times New Roman"/>
          <w:sz w:val="24"/>
          <w:szCs w:val="24"/>
        </w:rPr>
      </w:pPr>
    </w:p>
    <w:p w:rsidR="00176112" w:rsidRPr="00022A8B" w:rsidRDefault="00826CAF" w:rsidP="00826CAF">
      <w:pPr>
        <w:tabs>
          <w:tab w:val="left" w:pos="450"/>
        </w:tabs>
        <w:rPr>
          <w:rFonts w:ascii="Times New Roman" w:hAnsi="Times New Roman" w:cs="Times New Roman"/>
          <w:sz w:val="24"/>
          <w:szCs w:val="24"/>
        </w:rPr>
      </w:pPr>
      <w:r w:rsidRPr="00022A8B">
        <w:rPr>
          <w:rFonts w:ascii="Times New Roman" w:hAnsi="Times New Roman" w:cs="Times New Roman"/>
          <w:sz w:val="24"/>
          <w:szCs w:val="24"/>
        </w:rPr>
        <w:tab/>
      </w:r>
      <w:r w:rsidR="00176112" w:rsidRPr="00022A8B">
        <w:rPr>
          <w:rFonts w:ascii="Times New Roman" w:hAnsi="Times New Roman" w:cs="Times New Roman"/>
          <w:sz w:val="24"/>
          <w:szCs w:val="24"/>
        </w:rPr>
        <w:t>Dari perhitungan dengan menggunakan software 16,0 diperoleh hasil sebagai berikut :</w:t>
      </w:r>
    </w:p>
    <w:p w:rsidR="00176112" w:rsidRPr="00022A8B" w:rsidRDefault="00176112" w:rsidP="00176112">
      <w:pPr>
        <w:pStyle w:val="ListParagraph"/>
        <w:tabs>
          <w:tab w:val="left" w:pos="450"/>
        </w:tabs>
        <w:jc w:val="center"/>
        <w:rPr>
          <w:rFonts w:ascii="Times New Roman" w:eastAsiaTheme="minorEastAsia" w:hAnsi="Times New Roman" w:cs="Times New Roman"/>
          <w:sz w:val="24"/>
          <w:szCs w:val="24"/>
        </w:rPr>
      </w:pPr>
      <m:oMathPara>
        <m:oMath>
          <m:r>
            <w:rPr>
              <w:rFonts w:ascii="Cambria Math" w:hAnsi="Cambria Math" w:cs="Times New Roman"/>
              <w:sz w:val="24"/>
              <w:szCs w:val="24"/>
            </w:rPr>
            <m:t>Y</m:t>
          </m:r>
          <m:r>
            <w:rPr>
              <w:rFonts w:ascii="Cambria Math" w:hAnsi="Times New Roman" w:cs="Times New Roman"/>
              <w:sz w:val="24"/>
              <w:szCs w:val="24"/>
            </w:rPr>
            <m:t>=</m:t>
          </m:r>
          <m:r>
            <w:rPr>
              <w:rFonts w:ascii="Cambria Math" w:hAnsi="Cambria Math" w:cs="Times New Roman"/>
              <w:sz w:val="24"/>
              <w:szCs w:val="24"/>
            </w:rPr>
            <m:t>a</m:t>
          </m:r>
          <m:r>
            <w:rPr>
              <w:rFonts w:ascii="Cambria Math" w:hAnsi="Times New Roman" w:cs="Times New Roman"/>
              <w:sz w:val="24"/>
              <w:szCs w:val="24"/>
            </w:rPr>
            <m:t>+</m:t>
          </m:r>
          <m:r>
            <w:rPr>
              <w:rFonts w:ascii="Cambria Math" w:hAnsi="Cambria Math" w:cs="Times New Roman"/>
              <w:sz w:val="24"/>
              <w:szCs w:val="24"/>
            </w:rPr>
            <m:t>b</m:t>
          </m:r>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m:t>
          </m:r>
        </m:oMath>
      </m:oMathPara>
    </w:p>
    <w:p w:rsidR="00176112" w:rsidRPr="00022A8B" w:rsidRDefault="00176112" w:rsidP="00176112">
      <w:pPr>
        <w:pStyle w:val="ListParagraph"/>
        <w:tabs>
          <w:tab w:val="left" w:pos="450"/>
        </w:tabs>
        <w:jc w:val="center"/>
        <w:rPr>
          <w:rFonts w:ascii="Times New Roman" w:eastAsiaTheme="minorEastAsia" w:hAnsi="Times New Roman" w:cs="Times New Roman"/>
          <w:sz w:val="24"/>
          <w:szCs w:val="24"/>
        </w:rPr>
      </w:pPr>
      <m:oMathPara>
        <m:oMath>
          <m:r>
            <w:rPr>
              <w:rFonts w:ascii="Cambria Math" w:hAnsi="Cambria Math" w:cs="Times New Roman"/>
              <w:sz w:val="24"/>
              <w:szCs w:val="24"/>
            </w:rPr>
            <m:t>Y</m:t>
          </m:r>
          <m:r>
            <w:rPr>
              <w:rFonts w:ascii="Cambria Math" w:hAnsi="Times New Roman" w:cs="Times New Roman"/>
              <w:sz w:val="24"/>
              <w:szCs w:val="24"/>
            </w:rPr>
            <m:t>=9,019</m:t>
          </m:r>
          <m:r>
            <w:rPr>
              <w:rFonts w:ascii="Cambria Math" w:hAnsi="Times New Roman" w:cs="Times New Roman"/>
              <w:sz w:val="24"/>
              <w:szCs w:val="24"/>
            </w:rPr>
            <m:t>-</m:t>
          </m:r>
          <m:r>
            <w:rPr>
              <w:rFonts w:ascii="Cambria Math" w:hAnsi="Times New Roman" w:cs="Times New Roman"/>
              <w:sz w:val="24"/>
              <w:szCs w:val="24"/>
            </w:rPr>
            <m:t xml:space="preserve">0,085 </m:t>
          </m:r>
          <m:r>
            <w:rPr>
              <w:rFonts w:ascii="Cambria Math" w:hAnsi="Cambria Math" w:cs="Times New Roman"/>
              <w:sz w:val="24"/>
              <w:szCs w:val="24"/>
            </w:rPr>
            <m:t>X</m:t>
          </m:r>
        </m:oMath>
      </m:oMathPara>
    </w:p>
    <w:p w:rsidR="009710F8" w:rsidRDefault="00826CAF" w:rsidP="00D96458">
      <w:pPr>
        <w:spacing w:after="200"/>
        <w:ind w:firstLine="540"/>
        <w:rPr>
          <w:rFonts w:ascii="Times New Roman" w:hAnsi="Times New Roman" w:cs="Times New Roman"/>
          <w:sz w:val="24"/>
          <w:szCs w:val="24"/>
        </w:rPr>
      </w:pPr>
      <w:r w:rsidRPr="00022A8B">
        <w:rPr>
          <w:rFonts w:ascii="Times New Roman" w:hAnsi="Times New Roman" w:cs="Times New Roman"/>
          <w:sz w:val="24"/>
          <w:szCs w:val="24"/>
        </w:rPr>
        <w:t xml:space="preserve">Pengaruh Biaya Operasional Pendapatan Operasional (BOPO) terhadap </w:t>
      </w:r>
      <w:r w:rsidRPr="00022A8B">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adalah negatif, menunjuk</w:t>
      </w:r>
      <w:r w:rsidR="00B778A8">
        <w:rPr>
          <w:rFonts w:ascii="Times New Roman" w:hAnsi="Times New Roman" w:cs="Times New Roman"/>
          <w:sz w:val="24"/>
          <w:szCs w:val="24"/>
        </w:rPr>
        <w:t>k</w:t>
      </w:r>
      <w:r w:rsidRPr="00022A8B">
        <w:rPr>
          <w:rFonts w:ascii="Times New Roman" w:hAnsi="Times New Roman" w:cs="Times New Roman"/>
          <w:sz w:val="24"/>
          <w:szCs w:val="24"/>
        </w:rPr>
        <w:t xml:space="preserve">an penurunan Biaya Operasional </w:t>
      </w:r>
      <w:r w:rsidRPr="00022A8B">
        <w:rPr>
          <w:rFonts w:ascii="Times New Roman" w:hAnsi="Times New Roman" w:cs="Times New Roman"/>
          <w:sz w:val="24"/>
          <w:szCs w:val="24"/>
        </w:rPr>
        <w:lastRenderedPageBreak/>
        <w:t xml:space="preserve">Pendapatan Operasional (BOPO) akan diikuti dengan kenaikan </w:t>
      </w:r>
      <w:r w:rsidRPr="002B1A0A">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Nilai konstanta a memiliki arti bahwa ketika X bernilai nol, maka Y bernilai 9,019. Sedangkan koefisien regresi b memiliki </w:t>
      </w:r>
      <w:r w:rsidR="00E35ACC" w:rsidRPr="00022A8B">
        <w:rPr>
          <w:rFonts w:ascii="Times New Roman" w:hAnsi="Times New Roman" w:cs="Times New Roman"/>
          <w:sz w:val="24"/>
          <w:szCs w:val="24"/>
        </w:rPr>
        <w:t xml:space="preserve">nilai sebesar -0,085 berarti jika Biaya Operasional Pendapatan Operasional (BOPO)  meningkat satu persen maka </w:t>
      </w:r>
      <w:r w:rsidR="00E35ACC" w:rsidRPr="00022A8B">
        <w:rPr>
          <w:rFonts w:ascii="Times New Roman" w:hAnsi="Times New Roman" w:cs="Times New Roman"/>
          <w:i/>
          <w:sz w:val="24"/>
          <w:szCs w:val="24"/>
        </w:rPr>
        <w:t xml:space="preserve">Return On Asset </w:t>
      </w:r>
      <w:r w:rsidR="00E35ACC" w:rsidRPr="00022A8B">
        <w:rPr>
          <w:rFonts w:ascii="Times New Roman" w:hAnsi="Times New Roman" w:cs="Times New Roman"/>
          <w:sz w:val="24"/>
          <w:szCs w:val="24"/>
        </w:rPr>
        <w:t>(Y)  turun sebesar</w:t>
      </w:r>
      <w:r w:rsidR="008D0B4A" w:rsidRPr="00022A8B">
        <w:rPr>
          <w:rFonts w:ascii="Times New Roman" w:hAnsi="Times New Roman" w:cs="Times New Roman"/>
          <w:sz w:val="24"/>
          <w:szCs w:val="24"/>
        </w:rPr>
        <w:t xml:space="preserve"> 0,085</w:t>
      </w:r>
      <w:r w:rsidR="00E35ACC" w:rsidRPr="00022A8B">
        <w:rPr>
          <w:rFonts w:ascii="Times New Roman" w:hAnsi="Times New Roman" w:cs="Times New Roman"/>
          <w:sz w:val="24"/>
          <w:szCs w:val="24"/>
        </w:rPr>
        <w:t>.</w:t>
      </w:r>
    </w:p>
    <w:p w:rsidR="00020AC3" w:rsidRPr="00022A8B" w:rsidRDefault="00020AC3" w:rsidP="00020AC3">
      <w:pPr>
        <w:spacing w:after="200" w:line="240" w:lineRule="auto"/>
        <w:ind w:firstLine="540"/>
        <w:rPr>
          <w:rFonts w:ascii="Times New Roman" w:hAnsi="Times New Roman" w:cs="Times New Roman"/>
          <w:sz w:val="24"/>
          <w:szCs w:val="24"/>
        </w:rPr>
      </w:pPr>
    </w:p>
    <w:p w:rsidR="00826CAF" w:rsidRPr="00022A8B" w:rsidRDefault="008D0B4A" w:rsidP="008D0B4A">
      <w:pPr>
        <w:pStyle w:val="ListParagraph"/>
        <w:numPr>
          <w:ilvl w:val="0"/>
          <w:numId w:val="1"/>
        </w:numPr>
        <w:tabs>
          <w:tab w:val="left" w:pos="450"/>
        </w:tabs>
        <w:rPr>
          <w:rFonts w:ascii="Times New Roman" w:hAnsi="Times New Roman" w:cs="Times New Roman"/>
          <w:b/>
          <w:sz w:val="24"/>
          <w:szCs w:val="24"/>
        </w:rPr>
      </w:pPr>
      <w:r w:rsidRPr="00022A8B">
        <w:rPr>
          <w:rFonts w:ascii="Times New Roman" w:hAnsi="Times New Roman" w:cs="Times New Roman"/>
          <w:b/>
          <w:sz w:val="24"/>
          <w:szCs w:val="24"/>
        </w:rPr>
        <w:t xml:space="preserve">Hasil Uji Korelasi </w:t>
      </w:r>
    </w:p>
    <w:p w:rsidR="009710F8" w:rsidRPr="00022A8B" w:rsidRDefault="009C3369" w:rsidP="009710F8">
      <w:pPr>
        <w:tabs>
          <w:tab w:val="left" w:pos="540"/>
        </w:tabs>
        <w:rPr>
          <w:rFonts w:ascii="Times New Roman" w:hAnsi="Times New Roman" w:cs="Times New Roman"/>
          <w:sz w:val="24"/>
          <w:szCs w:val="24"/>
        </w:rPr>
      </w:pPr>
      <w:r w:rsidRPr="00022A8B">
        <w:rPr>
          <w:rFonts w:ascii="Times New Roman" w:hAnsi="Times New Roman" w:cs="Times New Roman"/>
          <w:sz w:val="24"/>
          <w:szCs w:val="24"/>
        </w:rPr>
        <w:tab/>
      </w:r>
      <w:r w:rsidR="008D0B4A" w:rsidRPr="00022A8B">
        <w:rPr>
          <w:rFonts w:ascii="Times New Roman" w:hAnsi="Times New Roman" w:cs="Times New Roman"/>
          <w:sz w:val="24"/>
          <w:szCs w:val="24"/>
        </w:rPr>
        <w:t xml:space="preserve">Untuk mengetahui hubungan antara Biaya Operasional Pendapatan Operasional (BOPO) terhadap Return On Asset (ROA) pada PT. Bank Mandiri, Tbk digunakan pengujian korelasi. Uji korelasi merupakan sebuah </w:t>
      </w:r>
      <w:r w:rsidR="00FD5541" w:rsidRPr="00022A8B">
        <w:rPr>
          <w:rFonts w:ascii="Times New Roman" w:hAnsi="Times New Roman" w:cs="Times New Roman"/>
          <w:sz w:val="24"/>
          <w:szCs w:val="24"/>
        </w:rPr>
        <w:t>analisis yang digunakan untuk menyelidiki hubungan antara dua variabel. Hasil uji korelasi dalam pen</w:t>
      </w:r>
      <w:r w:rsidR="00E80798">
        <w:rPr>
          <w:rFonts w:ascii="Times New Roman" w:hAnsi="Times New Roman" w:cs="Times New Roman"/>
          <w:sz w:val="24"/>
          <w:szCs w:val="24"/>
        </w:rPr>
        <w:t>elitian ini dapat dilihat pada T</w:t>
      </w:r>
      <w:r w:rsidR="00FD5541" w:rsidRPr="00022A8B">
        <w:rPr>
          <w:rFonts w:ascii="Times New Roman" w:hAnsi="Times New Roman" w:cs="Times New Roman"/>
          <w:sz w:val="24"/>
          <w:szCs w:val="24"/>
        </w:rPr>
        <w:t>abel 4.4</w:t>
      </w:r>
      <w:r w:rsidRPr="00022A8B">
        <w:rPr>
          <w:rFonts w:ascii="Times New Roman" w:hAnsi="Times New Roman" w:cs="Times New Roman"/>
          <w:sz w:val="24"/>
          <w:szCs w:val="24"/>
        </w:rPr>
        <w:t xml:space="preserve"> sebagai berikut</w:t>
      </w:r>
      <w:r w:rsidR="00FD5541" w:rsidRPr="00022A8B">
        <w:rPr>
          <w:rFonts w:ascii="Times New Roman" w:hAnsi="Times New Roman" w:cs="Times New Roman"/>
          <w:sz w:val="24"/>
          <w:szCs w:val="24"/>
        </w:rPr>
        <w:t xml:space="preserve"> :</w:t>
      </w:r>
    </w:p>
    <w:p w:rsidR="00FD5541" w:rsidRPr="00022A8B" w:rsidRDefault="00FD5541" w:rsidP="00FD5541">
      <w:pPr>
        <w:tabs>
          <w:tab w:val="left" w:pos="450"/>
        </w:tabs>
        <w:jc w:val="center"/>
        <w:rPr>
          <w:rFonts w:ascii="Times New Roman" w:hAnsi="Times New Roman" w:cs="Times New Roman"/>
          <w:b/>
          <w:sz w:val="24"/>
          <w:szCs w:val="24"/>
        </w:rPr>
      </w:pPr>
      <w:r w:rsidRPr="00022A8B">
        <w:rPr>
          <w:rFonts w:ascii="Times New Roman" w:hAnsi="Times New Roman" w:cs="Times New Roman"/>
          <w:b/>
          <w:sz w:val="24"/>
          <w:szCs w:val="24"/>
        </w:rPr>
        <w:t>Tabel 4.4</w:t>
      </w:r>
    </w:p>
    <w:tbl>
      <w:tblPr>
        <w:tblW w:w="8010"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3592"/>
        <w:gridCol w:w="853"/>
        <w:gridCol w:w="1495"/>
        <w:gridCol w:w="2070"/>
      </w:tblGrid>
      <w:tr w:rsidR="00FD5541" w:rsidRPr="00022A8B" w:rsidTr="00BA5FEB">
        <w:trPr>
          <w:cantSplit/>
          <w:trHeight w:val="397"/>
          <w:tblHeader/>
        </w:trPr>
        <w:tc>
          <w:tcPr>
            <w:tcW w:w="8010" w:type="dxa"/>
            <w:gridSpan w:val="4"/>
            <w:tcBorders>
              <w:top w:val="nil"/>
              <w:left w:val="nil"/>
              <w:bottom w:val="nil"/>
              <w:right w:val="nil"/>
            </w:tcBorders>
            <w:shd w:val="clear" w:color="auto" w:fill="FFFFFF"/>
            <w:tcMar>
              <w:top w:w="30" w:type="dxa"/>
              <w:left w:w="30" w:type="dxa"/>
              <w:bottom w:w="30" w:type="dxa"/>
              <w:right w:w="30" w:type="dxa"/>
            </w:tcMar>
            <w:vAlign w:val="center"/>
          </w:tcPr>
          <w:p w:rsidR="00FD5541" w:rsidRPr="00135DB4" w:rsidRDefault="00FD5541" w:rsidP="00FD5541">
            <w:pPr>
              <w:autoSpaceDE w:val="0"/>
              <w:autoSpaceDN w:val="0"/>
              <w:adjustRightInd w:val="0"/>
              <w:spacing w:line="320" w:lineRule="atLeast"/>
              <w:jc w:val="center"/>
              <w:rPr>
                <w:rFonts w:ascii="Times New Roman" w:hAnsi="Times New Roman" w:cs="Times New Roman"/>
                <w:b/>
                <w:i/>
                <w:color w:val="000000"/>
                <w:sz w:val="24"/>
                <w:szCs w:val="24"/>
              </w:rPr>
            </w:pPr>
            <w:r w:rsidRPr="00135DB4">
              <w:rPr>
                <w:rFonts w:ascii="Times New Roman" w:hAnsi="Times New Roman" w:cs="Times New Roman"/>
                <w:b/>
                <w:bCs/>
                <w:i/>
                <w:color w:val="000000"/>
                <w:sz w:val="24"/>
                <w:szCs w:val="24"/>
              </w:rPr>
              <w:t>Correlations</w:t>
            </w:r>
          </w:p>
        </w:tc>
      </w:tr>
      <w:tr w:rsidR="00FD5541" w:rsidRPr="00022A8B" w:rsidTr="00BA5FEB">
        <w:trPr>
          <w:cantSplit/>
          <w:trHeight w:val="418"/>
          <w:tblHeader/>
        </w:trPr>
        <w:tc>
          <w:tcPr>
            <w:tcW w:w="3592"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240" w:lineRule="auto"/>
              <w:jc w:val="left"/>
              <w:rPr>
                <w:rFonts w:ascii="Times New Roman" w:hAnsi="Times New Roman" w:cs="Times New Roman"/>
                <w:sz w:val="24"/>
                <w:szCs w:val="24"/>
              </w:rPr>
            </w:pPr>
          </w:p>
        </w:tc>
        <w:tc>
          <w:tcPr>
            <w:tcW w:w="853"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240" w:lineRule="auto"/>
              <w:jc w:val="left"/>
              <w:rPr>
                <w:rFonts w:ascii="Times New Roman" w:hAnsi="Times New Roman" w:cs="Times New Roman"/>
                <w:sz w:val="24"/>
                <w:szCs w:val="24"/>
              </w:rPr>
            </w:pPr>
          </w:p>
        </w:tc>
        <w:tc>
          <w:tcPr>
            <w:tcW w:w="1495"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FD5541" w:rsidRPr="00022A8B" w:rsidRDefault="00FD5541" w:rsidP="00FD5541">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ROA</w:t>
            </w:r>
          </w:p>
        </w:tc>
        <w:tc>
          <w:tcPr>
            <w:tcW w:w="207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FD5541" w:rsidRPr="00022A8B" w:rsidRDefault="00FD5541" w:rsidP="00FD5541">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BOPO</w:t>
            </w:r>
          </w:p>
        </w:tc>
      </w:tr>
      <w:tr w:rsidR="00FD5541" w:rsidRPr="00022A8B" w:rsidTr="00BA5FEB">
        <w:trPr>
          <w:cantSplit/>
          <w:trHeight w:val="418"/>
          <w:tblHeader/>
        </w:trPr>
        <w:tc>
          <w:tcPr>
            <w:tcW w:w="3592" w:type="dxa"/>
            <w:vMerge w:val="restart"/>
            <w:tcBorders>
              <w:top w:val="single" w:sz="16" w:space="0" w:color="000000"/>
              <w:left w:val="single" w:sz="16" w:space="0" w:color="000000"/>
              <w:right w:val="nil"/>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Pearson Correlation</w:t>
            </w:r>
          </w:p>
        </w:tc>
        <w:tc>
          <w:tcPr>
            <w:tcW w:w="853"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ROA</w:t>
            </w:r>
          </w:p>
        </w:tc>
        <w:tc>
          <w:tcPr>
            <w:tcW w:w="1495"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1.000</w:t>
            </w:r>
          </w:p>
        </w:tc>
        <w:tc>
          <w:tcPr>
            <w:tcW w:w="207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-.913</w:t>
            </w:r>
          </w:p>
        </w:tc>
      </w:tr>
      <w:tr w:rsidR="00FD5541" w:rsidRPr="00022A8B" w:rsidTr="00BA5FEB">
        <w:trPr>
          <w:cantSplit/>
          <w:trHeight w:val="178"/>
          <w:tblHeader/>
        </w:trPr>
        <w:tc>
          <w:tcPr>
            <w:tcW w:w="3592" w:type="dxa"/>
            <w:vMerge/>
            <w:tcBorders>
              <w:top w:val="single" w:sz="16" w:space="0" w:color="000000"/>
              <w:left w:val="single" w:sz="16" w:space="0" w:color="000000"/>
              <w:right w:val="nil"/>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240" w:lineRule="auto"/>
              <w:jc w:val="left"/>
              <w:rPr>
                <w:rFonts w:ascii="Times New Roman" w:hAnsi="Times New Roman" w:cs="Times New Roman"/>
                <w:color w:val="000000"/>
                <w:sz w:val="24"/>
                <w:szCs w:val="24"/>
              </w:rPr>
            </w:pPr>
          </w:p>
        </w:tc>
        <w:tc>
          <w:tcPr>
            <w:tcW w:w="853" w:type="dxa"/>
            <w:tcBorders>
              <w:top w:val="nil"/>
              <w:left w:val="nil"/>
              <w:right w:val="single" w:sz="16" w:space="0" w:color="000000"/>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BOPO</w:t>
            </w:r>
          </w:p>
        </w:tc>
        <w:tc>
          <w:tcPr>
            <w:tcW w:w="1495" w:type="dxa"/>
            <w:tcBorders>
              <w:top w:val="nil"/>
              <w:lef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-.913</w:t>
            </w:r>
          </w:p>
        </w:tc>
        <w:tc>
          <w:tcPr>
            <w:tcW w:w="2070" w:type="dxa"/>
            <w:tcBorders>
              <w:top w:val="nil"/>
              <w:righ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1.000</w:t>
            </w:r>
          </w:p>
        </w:tc>
      </w:tr>
      <w:tr w:rsidR="00FD5541" w:rsidRPr="00022A8B" w:rsidTr="00BA5FEB">
        <w:trPr>
          <w:cantSplit/>
          <w:trHeight w:val="439"/>
          <w:tblHeader/>
        </w:trPr>
        <w:tc>
          <w:tcPr>
            <w:tcW w:w="3592" w:type="dxa"/>
            <w:vMerge w:val="restart"/>
            <w:tcBorders>
              <w:left w:val="single" w:sz="16" w:space="0" w:color="000000"/>
              <w:right w:val="nil"/>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Sig. (1-tailed)</w:t>
            </w:r>
          </w:p>
        </w:tc>
        <w:tc>
          <w:tcPr>
            <w:tcW w:w="853" w:type="dxa"/>
            <w:tcBorders>
              <w:left w:val="nil"/>
              <w:bottom w:val="nil"/>
              <w:right w:val="single" w:sz="16" w:space="0" w:color="000000"/>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ROA</w:t>
            </w:r>
          </w:p>
        </w:tc>
        <w:tc>
          <w:tcPr>
            <w:tcW w:w="1495" w:type="dxa"/>
            <w:tcBorders>
              <w:left w:val="single" w:sz="16" w:space="0" w:color="000000"/>
              <w:bottom w:val="nil"/>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w:t>
            </w:r>
          </w:p>
        </w:tc>
        <w:tc>
          <w:tcPr>
            <w:tcW w:w="2070" w:type="dxa"/>
            <w:tcBorders>
              <w:bottom w:val="nil"/>
              <w:righ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.000</w:t>
            </w:r>
          </w:p>
        </w:tc>
      </w:tr>
      <w:tr w:rsidR="00FD5541" w:rsidRPr="00022A8B" w:rsidTr="00BA5FEB">
        <w:trPr>
          <w:cantSplit/>
          <w:trHeight w:val="178"/>
          <w:tblHeader/>
        </w:trPr>
        <w:tc>
          <w:tcPr>
            <w:tcW w:w="3592" w:type="dxa"/>
            <w:vMerge/>
            <w:tcBorders>
              <w:left w:val="single" w:sz="16" w:space="0" w:color="000000"/>
              <w:right w:val="nil"/>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240" w:lineRule="auto"/>
              <w:jc w:val="left"/>
              <w:rPr>
                <w:rFonts w:ascii="Times New Roman" w:hAnsi="Times New Roman" w:cs="Times New Roman"/>
                <w:color w:val="000000"/>
                <w:sz w:val="24"/>
                <w:szCs w:val="24"/>
              </w:rPr>
            </w:pPr>
          </w:p>
        </w:tc>
        <w:tc>
          <w:tcPr>
            <w:tcW w:w="853" w:type="dxa"/>
            <w:tcBorders>
              <w:top w:val="nil"/>
              <w:left w:val="nil"/>
              <w:right w:val="single" w:sz="16" w:space="0" w:color="000000"/>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BOPO</w:t>
            </w:r>
          </w:p>
        </w:tc>
        <w:tc>
          <w:tcPr>
            <w:tcW w:w="1495" w:type="dxa"/>
            <w:tcBorders>
              <w:top w:val="nil"/>
              <w:lef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.000</w:t>
            </w:r>
          </w:p>
        </w:tc>
        <w:tc>
          <w:tcPr>
            <w:tcW w:w="2070" w:type="dxa"/>
            <w:tcBorders>
              <w:top w:val="nil"/>
              <w:righ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w:t>
            </w:r>
          </w:p>
        </w:tc>
      </w:tr>
      <w:tr w:rsidR="00FD5541" w:rsidRPr="00022A8B" w:rsidTr="00BA5FEB">
        <w:trPr>
          <w:cantSplit/>
          <w:trHeight w:val="439"/>
          <w:tblHeader/>
        </w:trPr>
        <w:tc>
          <w:tcPr>
            <w:tcW w:w="3592" w:type="dxa"/>
            <w:vMerge w:val="restart"/>
            <w:tcBorders>
              <w:left w:val="single" w:sz="16" w:space="0" w:color="000000"/>
              <w:bottom w:val="single" w:sz="16" w:space="0" w:color="000000"/>
              <w:right w:val="nil"/>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N</w:t>
            </w:r>
          </w:p>
        </w:tc>
        <w:tc>
          <w:tcPr>
            <w:tcW w:w="853" w:type="dxa"/>
            <w:tcBorders>
              <w:left w:val="nil"/>
              <w:bottom w:val="nil"/>
              <w:right w:val="single" w:sz="16" w:space="0" w:color="000000"/>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ROA</w:t>
            </w:r>
          </w:p>
        </w:tc>
        <w:tc>
          <w:tcPr>
            <w:tcW w:w="1495" w:type="dxa"/>
            <w:tcBorders>
              <w:left w:val="single" w:sz="16" w:space="0" w:color="000000"/>
              <w:bottom w:val="nil"/>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20</w:t>
            </w:r>
          </w:p>
        </w:tc>
        <w:tc>
          <w:tcPr>
            <w:tcW w:w="2070" w:type="dxa"/>
            <w:tcBorders>
              <w:bottom w:val="nil"/>
              <w:righ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20</w:t>
            </w:r>
          </w:p>
        </w:tc>
      </w:tr>
      <w:tr w:rsidR="00FD5541" w:rsidRPr="00022A8B" w:rsidTr="00BA5FEB">
        <w:trPr>
          <w:cantSplit/>
          <w:trHeight w:val="178"/>
        </w:trPr>
        <w:tc>
          <w:tcPr>
            <w:tcW w:w="3592" w:type="dxa"/>
            <w:vMerge/>
            <w:tcBorders>
              <w:left w:val="single" w:sz="16" w:space="0" w:color="000000"/>
              <w:bottom w:val="single" w:sz="16" w:space="0" w:color="000000"/>
              <w:right w:val="nil"/>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240" w:lineRule="auto"/>
              <w:jc w:val="left"/>
              <w:rPr>
                <w:rFonts w:ascii="Times New Roman" w:hAnsi="Times New Roman" w:cs="Times New Roman"/>
                <w:color w:val="000000"/>
                <w:sz w:val="24"/>
                <w:szCs w:val="24"/>
              </w:rPr>
            </w:pPr>
          </w:p>
        </w:tc>
        <w:tc>
          <w:tcPr>
            <w:tcW w:w="853"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FD5541" w:rsidRPr="00022A8B" w:rsidRDefault="00FD5541" w:rsidP="00FD5541">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BOPO</w:t>
            </w:r>
          </w:p>
        </w:tc>
        <w:tc>
          <w:tcPr>
            <w:tcW w:w="1495"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20</w:t>
            </w:r>
          </w:p>
        </w:tc>
        <w:tc>
          <w:tcPr>
            <w:tcW w:w="207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FD5541" w:rsidRPr="00022A8B" w:rsidRDefault="00FD5541" w:rsidP="00FD5541">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20</w:t>
            </w:r>
          </w:p>
        </w:tc>
      </w:tr>
    </w:tbl>
    <w:p w:rsidR="00FD5541" w:rsidRPr="00022A8B" w:rsidRDefault="00FD5541" w:rsidP="00FD5541">
      <w:pPr>
        <w:autoSpaceDE w:val="0"/>
        <w:autoSpaceDN w:val="0"/>
        <w:adjustRightInd w:val="0"/>
        <w:spacing w:line="400" w:lineRule="atLeast"/>
        <w:jc w:val="left"/>
        <w:rPr>
          <w:rFonts w:ascii="Times New Roman" w:hAnsi="Times New Roman" w:cs="Times New Roman"/>
          <w:sz w:val="24"/>
          <w:szCs w:val="24"/>
        </w:rPr>
      </w:pPr>
    </w:p>
    <w:p w:rsidR="009C3369" w:rsidRPr="00022A8B" w:rsidRDefault="00FD5541" w:rsidP="009710F8">
      <w:pPr>
        <w:tabs>
          <w:tab w:val="left" w:pos="450"/>
        </w:tabs>
        <w:jc w:val="center"/>
        <w:rPr>
          <w:rFonts w:ascii="Times New Roman" w:hAnsi="Times New Roman" w:cs="Times New Roman"/>
          <w:b/>
          <w:sz w:val="24"/>
          <w:szCs w:val="24"/>
        </w:rPr>
      </w:pPr>
      <w:r w:rsidRPr="00022A8B">
        <w:rPr>
          <w:rFonts w:ascii="Times New Roman" w:hAnsi="Times New Roman" w:cs="Times New Roman"/>
          <w:b/>
          <w:sz w:val="24"/>
          <w:szCs w:val="24"/>
        </w:rPr>
        <w:t>Sumber: Hasil pengolahan SPSS 16,0 (2014)</w:t>
      </w:r>
    </w:p>
    <w:p w:rsidR="009C3369" w:rsidRDefault="00FD5541" w:rsidP="00B778A8">
      <w:pPr>
        <w:tabs>
          <w:tab w:val="left" w:pos="540"/>
        </w:tabs>
        <w:rPr>
          <w:rFonts w:ascii="Times New Roman" w:hAnsi="Times New Roman" w:cs="Times New Roman"/>
          <w:sz w:val="24"/>
          <w:szCs w:val="24"/>
        </w:rPr>
      </w:pPr>
      <w:r w:rsidRPr="00022A8B">
        <w:rPr>
          <w:rFonts w:ascii="Times New Roman" w:hAnsi="Times New Roman" w:cs="Times New Roman"/>
          <w:sz w:val="24"/>
          <w:szCs w:val="24"/>
        </w:rPr>
        <w:lastRenderedPageBreak/>
        <w:tab/>
        <w:t xml:space="preserve">Berdasarkan perhitungan </w:t>
      </w:r>
      <w:r w:rsidR="00E80798">
        <w:rPr>
          <w:rFonts w:ascii="Times New Roman" w:hAnsi="Times New Roman" w:cs="Times New Roman"/>
          <w:sz w:val="24"/>
          <w:szCs w:val="24"/>
        </w:rPr>
        <w:t xml:space="preserve">tersebut dapat diperoleh </w:t>
      </w:r>
      <w:r w:rsidR="009C3369" w:rsidRPr="00022A8B">
        <w:rPr>
          <w:rFonts w:ascii="Times New Roman" w:hAnsi="Times New Roman" w:cs="Times New Roman"/>
          <w:sz w:val="24"/>
          <w:szCs w:val="24"/>
        </w:rPr>
        <w:t>hasil b</w:t>
      </w:r>
      <w:r w:rsidR="00BF0E6F" w:rsidRPr="00022A8B">
        <w:rPr>
          <w:rFonts w:ascii="Times New Roman" w:hAnsi="Times New Roman" w:cs="Times New Roman"/>
          <w:sz w:val="24"/>
          <w:szCs w:val="24"/>
        </w:rPr>
        <w:t>esarnya koefisien korelasi antara Biaya Operasional Pendapatan Operasional (BOPO)</w:t>
      </w:r>
      <w:r w:rsidR="00BF0E6F" w:rsidRPr="00022A8B">
        <w:rPr>
          <w:rFonts w:ascii="Times New Roman" w:hAnsi="Times New Roman" w:cs="Times New Roman"/>
          <w:i/>
          <w:sz w:val="24"/>
          <w:szCs w:val="24"/>
        </w:rPr>
        <w:t xml:space="preserve"> </w:t>
      </w:r>
      <w:r w:rsidR="00BF0E6F" w:rsidRPr="00022A8B">
        <w:rPr>
          <w:rFonts w:ascii="Times New Roman" w:hAnsi="Times New Roman" w:cs="Times New Roman"/>
          <w:sz w:val="24"/>
          <w:szCs w:val="24"/>
        </w:rPr>
        <w:t xml:space="preserve">terhadap </w:t>
      </w:r>
      <w:r w:rsidR="00BF0E6F" w:rsidRPr="00022A8B">
        <w:rPr>
          <w:rFonts w:ascii="Times New Roman" w:hAnsi="Times New Roman" w:cs="Times New Roman"/>
          <w:i/>
          <w:sz w:val="24"/>
          <w:szCs w:val="24"/>
        </w:rPr>
        <w:t xml:space="preserve">Return On Asset </w:t>
      </w:r>
      <w:r w:rsidR="00BF0E6F" w:rsidRPr="00022A8B">
        <w:rPr>
          <w:rFonts w:ascii="Times New Roman" w:hAnsi="Times New Roman" w:cs="Times New Roman"/>
          <w:sz w:val="24"/>
          <w:szCs w:val="24"/>
        </w:rPr>
        <w:t>(ROA)</w:t>
      </w:r>
      <w:r w:rsidR="00BF0E6F" w:rsidRPr="00022A8B">
        <w:rPr>
          <w:rFonts w:ascii="Times New Roman" w:hAnsi="Times New Roman" w:cs="Times New Roman"/>
          <w:i/>
          <w:sz w:val="24"/>
          <w:szCs w:val="24"/>
        </w:rPr>
        <w:t xml:space="preserve"> </w:t>
      </w:r>
      <w:r w:rsidR="00BF0E6F" w:rsidRPr="00022A8B">
        <w:rPr>
          <w:rFonts w:ascii="Times New Roman" w:hAnsi="Times New Roman" w:cs="Times New Roman"/>
          <w:sz w:val="24"/>
          <w:szCs w:val="24"/>
        </w:rPr>
        <w:t>PT. Bank Mandiri, Tbk adalah -0,913, yang berarti</w:t>
      </w:r>
      <w:r w:rsidR="002A6CE7" w:rsidRPr="00022A8B">
        <w:rPr>
          <w:rFonts w:ascii="Times New Roman" w:hAnsi="Times New Roman" w:cs="Times New Roman"/>
          <w:sz w:val="24"/>
          <w:szCs w:val="24"/>
        </w:rPr>
        <w:t xml:space="preserve"> </w:t>
      </w:r>
      <w:r w:rsidR="00BF0E6F" w:rsidRPr="00022A8B">
        <w:rPr>
          <w:rFonts w:ascii="Times New Roman" w:hAnsi="Times New Roman" w:cs="Times New Roman"/>
          <w:sz w:val="24"/>
          <w:szCs w:val="24"/>
        </w:rPr>
        <w:t xml:space="preserve">hubungan antara keduanya adalah </w:t>
      </w:r>
      <w:r w:rsidR="00BF0E6F" w:rsidRPr="00022A8B">
        <w:rPr>
          <w:rFonts w:ascii="Times New Roman" w:hAnsi="Times New Roman" w:cs="Times New Roman"/>
          <w:b/>
          <w:sz w:val="24"/>
          <w:szCs w:val="24"/>
        </w:rPr>
        <w:t xml:space="preserve">sangat kuat </w:t>
      </w:r>
      <w:r w:rsidR="00BF0E6F" w:rsidRPr="00022A8B">
        <w:rPr>
          <w:rFonts w:ascii="Times New Roman" w:hAnsi="Times New Roman" w:cs="Times New Roman"/>
          <w:sz w:val="24"/>
          <w:szCs w:val="24"/>
        </w:rPr>
        <w:t xml:space="preserve">karena berada pada interval koefisien 0,800– 1,00. Tanda min (-) pada hasil perhitungan tersebut menunjukan bahwa hubungan antara </w:t>
      </w:r>
      <w:r w:rsidR="00400006" w:rsidRPr="00022A8B">
        <w:rPr>
          <w:rFonts w:ascii="Times New Roman" w:hAnsi="Times New Roman" w:cs="Times New Roman"/>
          <w:sz w:val="24"/>
          <w:szCs w:val="24"/>
        </w:rPr>
        <w:t>Biaya Operasional Pendapatan Operasional (BOPO</w:t>
      </w:r>
      <w:r w:rsidR="00400006" w:rsidRPr="00022A8B">
        <w:rPr>
          <w:rFonts w:ascii="Times New Roman" w:hAnsi="Times New Roman" w:cs="Times New Roman"/>
          <w:i/>
          <w:sz w:val="24"/>
          <w:szCs w:val="24"/>
        </w:rPr>
        <w:t xml:space="preserve">) </w:t>
      </w:r>
      <w:r w:rsidR="00BF0E6F" w:rsidRPr="00022A8B">
        <w:rPr>
          <w:rFonts w:ascii="Times New Roman" w:hAnsi="Times New Roman" w:cs="Times New Roman"/>
          <w:sz w:val="24"/>
          <w:szCs w:val="24"/>
        </w:rPr>
        <w:t xml:space="preserve">dengan </w:t>
      </w:r>
      <w:r w:rsidR="00400006" w:rsidRPr="00022A8B">
        <w:rPr>
          <w:rFonts w:ascii="Times New Roman" w:hAnsi="Times New Roman" w:cs="Times New Roman"/>
          <w:i/>
          <w:sz w:val="24"/>
          <w:szCs w:val="24"/>
        </w:rPr>
        <w:t xml:space="preserve">Return On Asset </w:t>
      </w:r>
      <w:r w:rsidR="00400006" w:rsidRPr="00022A8B">
        <w:rPr>
          <w:rFonts w:ascii="Times New Roman" w:hAnsi="Times New Roman" w:cs="Times New Roman"/>
          <w:sz w:val="24"/>
          <w:szCs w:val="24"/>
        </w:rPr>
        <w:t>(ROA)</w:t>
      </w:r>
      <w:r w:rsidR="00400006" w:rsidRPr="00022A8B">
        <w:rPr>
          <w:rFonts w:ascii="Times New Roman" w:hAnsi="Times New Roman" w:cs="Times New Roman"/>
          <w:i/>
          <w:sz w:val="24"/>
          <w:szCs w:val="24"/>
        </w:rPr>
        <w:t xml:space="preserve"> </w:t>
      </w:r>
      <w:r w:rsidR="00BF0E6F" w:rsidRPr="00022A8B">
        <w:rPr>
          <w:rFonts w:ascii="Times New Roman" w:hAnsi="Times New Roman" w:cs="Times New Roman"/>
          <w:i/>
          <w:sz w:val="24"/>
          <w:szCs w:val="24"/>
        </w:rPr>
        <w:t xml:space="preserve"> </w:t>
      </w:r>
      <w:r w:rsidR="00BF0E6F" w:rsidRPr="00022A8B">
        <w:rPr>
          <w:rFonts w:ascii="Times New Roman" w:hAnsi="Times New Roman" w:cs="Times New Roman"/>
          <w:sz w:val="24"/>
          <w:szCs w:val="24"/>
        </w:rPr>
        <w:t>tidak searah yaitu ketika</w:t>
      </w:r>
      <w:r w:rsidR="00400006" w:rsidRPr="00022A8B">
        <w:rPr>
          <w:rFonts w:ascii="Times New Roman" w:hAnsi="Times New Roman" w:cs="Times New Roman"/>
          <w:sz w:val="24"/>
          <w:szCs w:val="24"/>
        </w:rPr>
        <w:t xml:space="preserve"> Biaya Operasional Pendapatan Operasional (BOPO</w:t>
      </w:r>
      <w:r w:rsidR="00400006" w:rsidRPr="00022A8B">
        <w:rPr>
          <w:rFonts w:ascii="Times New Roman" w:hAnsi="Times New Roman" w:cs="Times New Roman"/>
          <w:i/>
          <w:sz w:val="24"/>
          <w:szCs w:val="24"/>
        </w:rPr>
        <w:t>)</w:t>
      </w:r>
      <w:r w:rsidR="002A6CE7" w:rsidRPr="00022A8B">
        <w:rPr>
          <w:rFonts w:ascii="Times New Roman" w:hAnsi="Times New Roman" w:cs="Times New Roman"/>
          <w:sz w:val="24"/>
          <w:szCs w:val="24"/>
        </w:rPr>
        <w:t xml:space="preserve"> naik </w:t>
      </w:r>
      <w:r w:rsidR="00BF0E6F" w:rsidRPr="00022A8B">
        <w:rPr>
          <w:rFonts w:ascii="Times New Roman" w:hAnsi="Times New Roman" w:cs="Times New Roman"/>
          <w:sz w:val="24"/>
          <w:szCs w:val="24"/>
        </w:rPr>
        <w:t>maka</w:t>
      </w:r>
      <w:r w:rsidR="00400006" w:rsidRPr="00022A8B">
        <w:rPr>
          <w:rFonts w:ascii="Times New Roman" w:hAnsi="Times New Roman" w:cs="Times New Roman"/>
          <w:sz w:val="24"/>
          <w:szCs w:val="24"/>
        </w:rPr>
        <w:t xml:space="preserve"> </w:t>
      </w:r>
      <w:r w:rsidR="00400006" w:rsidRPr="00022A8B">
        <w:rPr>
          <w:rFonts w:ascii="Times New Roman" w:hAnsi="Times New Roman" w:cs="Times New Roman"/>
          <w:i/>
          <w:sz w:val="24"/>
          <w:szCs w:val="24"/>
        </w:rPr>
        <w:t xml:space="preserve">Return On Asset </w:t>
      </w:r>
      <w:r w:rsidR="00400006" w:rsidRPr="00022A8B">
        <w:rPr>
          <w:rFonts w:ascii="Times New Roman" w:hAnsi="Times New Roman" w:cs="Times New Roman"/>
          <w:sz w:val="24"/>
          <w:szCs w:val="24"/>
        </w:rPr>
        <w:t>(ROA)</w:t>
      </w:r>
      <w:r w:rsidR="00400006" w:rsidRPr="00022A8B">
        <w:rPr>
          <w:rFonts w:ascii="Times New Roman" w:hAnsi="Times New Roman" w:cs="Times New Roman"/>
          <w:i/>
          <w:sz w:val="24"/>
          <w:szCs w:val="24"/>
        </w:rPr>
        <w:t xml:space="preserve">  </w:t>
      </w:r>
      <w:r w:rsidR="00BF0E6F" w:rsidRPr="00022A8B">
        <w:rPr>
          <w:rFonts w:ascii="Times New Roman" w:hAnsi="Times New Roman" w:cs="Times New Roman"/>
          <w:sz w:val="24"/>
          <w:szCs w:val="24"/>
        </w:rPr>
        <w:t xml:space="preserve"> turun</w:t>
      </w:r>
      <w:r w:rsidR="00400006" w:rsidRPr="00022A8B">
        <w:rPr>
          <w:rFonts w:ascii="Times New Roman" w:hAnsi="Times New Roman" w:cs="Times New Roman"/>
          <w:sz w:val="24"/>
          <w:szCs w:val="24"/>
        </w:rPr>
        <w:t xml:space="preserve"> ataupun sebaliknya</w:t>
      </w:r>
      <w:r w:rsidR="00BF0E6F" w:rsidRPr="00022A8B">
        <w:rPr>
          <w:rFonts w:ascii="Times New Roman" w:hAnsi="Times New Roman" w:cs="Times New Roman"/>
          <w:sz w:val="24"/>
          <w:szCs w:val="24"/>
        </w:rPr>
        <w:t>.</w:t>
      </w:r>
      <w:r w:rsidR="002C755B">
        <w:rPr>
          <w:rFonts w:ascii="Times New Roman" w:hAnsi="Times New Roman" w:cs="Times New Roman"/>
          <w:sz w:val="24"/>
          <w:szCs w:val="24"/>
        </w:rPr>
        <w:t xml:space="preserve"> Hasil tersebut meng</w:t>
      </w:r>
      <w:r w:rsidR="009C3369" w:rsidRPr="00022A8B">
        <w:rPr>
          <w:rFonts w:ascii="Times New Roman" w:hAnsi="Times New Roman" w:cs="Times New Roman"/>
          <w:sz w:val="24"/>
          <w:szCs w:val="24"/>
        </w:rPr>
        <w:t>acu pada pedoman interpretasi terhadap koefisien ko</w:t>
      </w:r>
      <w:r w:rsidR="00E80798">
        <w:rPr>
          <w:rFonts w:ascii="Times New Roman" w:hAnsi="Times New Roman" w:cs="Times New Roman"/>
          <w:sz w:val="24"/>
          <w:szCs w:val="24"/>
        </w:rPr>
        <w:t>relasi yang dapat dilihat pada T</w:t>
      </w:r>
      <w:r w:rsidR="009C3369" w:rsidRPr="00022A8B">
        <w:rPr>
          <w:rFonts w:ascii="Times New Roman" w:hAnsi="Times New Roman" w:cs="Times New Roman"/>
          <w:sz w:val="24"/>
          <w:szCs w:val="24"/>
        </w:rPr>
        <w:t>abel 4.5 sebagai berikut :</w:t>
      </w:r>
    </w:p>
    <w:p w:rsidR="007674B2" w:rsidRPr="00022A8B" w:rsidRDefault="007674B2" w:rsidP="009C3369">
      <w:pPr>
        <w:tabs>
          <w:tab w:val="left" w:pos="450"/>
        </w:tabs>
        <w:rPr>
          <w:rFonts w:ascii="Times New Roman" w:hAnsi="Times New Roman" w:cs="Times New Roman"/>
          <w:sz w:val="24"/>
          <w:szCs w:val="24"/>
        </w:rPr>
      </w:pPr>
    </w:p>
    <w:p w:rsidR="009C3369" w:rsidRPr="00022A8B" w:rsidRDefault="009C3369" w:rsidP="009C3369">
      <w:pPr>
        <w:tabs>
          <w:tab w:val="left" w:pos="450"/>
        </w:tabs>
        <w:jc w:val="center"/>
        <w:rPr>
          <w:rFonts w:ascii="Times New Roman" w:hAnsi="Times New Roman" w:cs="Times New Roman"/>
          <w:b/>
          <w:sz w:val="24"/>
          <w:szCs w:val="24"/>
        </w:rPr>
      </w:pPr>
      <w:r w:rsidRPr="00022A8B">
        <w:rPr>
          <w:rFonts w:ascii="Times New Roman" w:hAnsi="Times New Roman" w:cs="Times New Roman"/>
          <w:b/>
          <w:sz w:val="24"/>
          <w:szCs w:val="24"/>
        </w:rPr>
        <w:t>Tabel 4.5</w:t>
      </w:r>
    </w:p>
    <w:p w:rsidR="009C3369" w:rsidRPr="00022A8B" w:rsidRDefault="009C3369" w:rsidP="00135DB4">
      <w:pPr>
        <w:jc w:val="center"/>
        <w:rPr>
          <w:rFonts w:ascii="Times New Roman" w:hAnsi="Times New Roman" w:cs="Times New Roman"/>
          <w:b/>
          <w:sz w:val="24"/>
          <w:szCs w:val="24"/>
        </w:rPr>
      </w:pPr>
      <w:r w:rsidRPr="00022A8B">
        <w:rPr>
          <w:rFonts w:ascii="Times New Roman" w:hAnsi="Times New Roman" w:cs="Times New Roman"/>
          <w:b/>
          <w:sz w:val="24"/>
          <w:szCs w:val="24"/>
        </w:rPr>
        <w:t xml:space="preserve">Interpretasi </w:t>
      </w:r>
      <w:r w:rsidR="00135DB4">
        <w:rPr>
          <w:rFonts w:ascii="Times New Roman" w:hAnsi="Times New Roman" w:cs="Times New Roman"/>
          <w:b/>
          <w:sz w:val="24"/>
          <w:szCs w:val="24"/>
        </w:rPr>
        <w:t>Nilai r</w:t>
      </w:r>
    </w:p>
    <w:p w:rsidR="009C3369" w:rsidRPr="00022A8B" w:rsidRDefault="009C3369" w:rsidP="009C3369">
      <w:pPr>
        <w:pStyle w:val="ListParagraph"/>
        <w:spacing w:line="240" w:lineRule="auto"/>
        <w:jc w:val="center"/>
        <w:rPr>
          <w:rFonts w:ascii="Times New Roman" w:hAnsi="Times New Roman" w:cs="Times New Roman"/>
          <w:b/>
          <w:sz w:val="24"/>
          <w:szCs w:val="24"/>
        </w:rPr>
      </w:pPr>
    </w:p>
    <w:tbl>
      <w:tblPr>
        <w:tblStyle w:val="TableGrid"/>
        <w:tblpPr w:leftFromText="180" w:rightFromText="180" w:vertAnchor="text" w:horzAnchor="margin" w:tblpXSpec="center" w:tblpY="52"/>
        <w:tblW w:w="0" w:type="auto"/>
        <w:tblLook w:val="04A0" w:firstRow="1" w:lastRow="0" w:firstColumn="1" w:lastColumn="0" w:noHBand="0" w:noVBand="1"/>
      </w:tblPr>
      <w:tblGrid>
        <w:gridCol w:w="2970"/>
        <w:gridCol w:w="3510"/>
      </w:tblGrid>
      <w:tr w:rsidR="009C3369" w:rsidRPr="00022A8B" w:rsidTr="009C3369">
        <w:trPr>
          <w:trHeight w:val="350"/>
        </w:trPr>
        <w:tc>
          <w:tcPr>
            <w:tcW w:w="2970" w:type="dxa"/>
          </w:tcPr>
          <w:p w:rsidR="009C3369" w:rsidRPr="00022A8B" w:rsidRDefault="009C3369" w:rsidP="009C3369">
            <w:pPr>
              <w:spacing w:line="480" w:lineRule="auto"/>
              <w:jc w:val="center"/>
              <w:rPr>
                <w:rFonts w:ascii="Times New Roman" w:hAnsi="Times New Roman" w:cs="Times New Roman"/>
                <w:b/>
                <w:sz w:val="24"/>
                <w:szCs w:val="24"/>
              </w:rPr>
            </w:pPr>
            <w:r w:rsidRPr="00022A8B">
              <w:rPr>
                <w:rFonts w:ascii="Times New Roman" w:hAnsi="Times New Roman" w:cs="Times New Roman"/>
                <w:b/>
                <w:sz w:val="24"/>
                <w:szCs w:val="24"/>
              </w:rPr>
              <w:t>Interval Koefisien</w:t>
            </w:r>
          </w:p>
        </w:tc>
        <w:tc>
          <w:tcPr>
            <w:tcW w:w="3510" w:type="dxa"/>
          </w:tcPr>
          <w:p w:rsidR="009C3369" w:rsidRPr="00022A8B" w:rsidRDefault="009C3369" w:rsidP="009C3369">
            <w:pPr>
              <w:spacing w:line="480" w:lineRule="auto"/>
              <w:jc w:val="center"/>
              <w:rPr>
                <w:rFonts w:ascii="Times New Roman" w:hAnsi="Times New Roman" w:cs="Times New Roman"/>
                <w:b/>
                <w:sz w:val="24"/>
                <w:szCs w:val="24"/>
              </w:rPr>
            </w:pPr>
            <w:r w:rsidRPr="00022A8B">
              <w:rPr>
                <w:rFonts w:ascii="Times New Roman" w:hAnsi="Times New Roman" w:cs="Times New Roman"/>
                <w:b/>
                <w:sz w:val="24"/>
                <w:szCs w:val="24"/>
              </w:rPr>
              <w:t>Tingkat Hubungan</w:t>
            </w:r>
          </w:p>
        </w:tc>
      </w:tr>
      <w:tr w:rsidR="009C3369" w:rsidRPr="00022A8B" w:rsidTr="009C3369">
        <w:trPr>
          <w:trHeight w:val="422"/>
        </w:trPr>
        <w:tc>
          <w:tcPr>
            <w:tcW w:w="297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0,000 –  0,199</w:t>
            </w:r>
          </w:p>
        </w:tc>
        <w:tc>
          <w:tcPr>
            <w:tcW w:w="351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Sangat Rendah</w:t>
            </w:r>
          </w:p>
        </w:tc>
      </w:tr>
      <w:tr w:rsidR="009C3369" w:rsidRPr="00022A8B" w:rsidTr="009C3369">
        <w:trPr>
          <w:trHeight w:val="493"/>
        </w:trPr>
        <w:tc>
          <w:tcPr>
            <w:tcW w:w="297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0,200 – 0,399</w:t>
            </w:r>
          </w:p>
        </w:tc>
        <w:tc>
          <w:tcPr>
            <w:tcW w:w="351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Rendah</w:t>
            </w:r>
          </w:p>
        </w:tc>
      </w:tr>
      <w:tr w:rsidR="009C3369" w:rsidRPr="00022A8B" w:rsidTr="009C3369">
        <w:trPr>
          <w:trHeight w:val="507"/>
        </w:trPr>
        <w:tc>
          <w:tcPr>
            <w:tcW w:w="297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0,400 – 0,599</w:t>
            </w:r>
          </w:p>
        </w:tc>
        <w:tc>
          <w:tcPr>
            <w:tcW w:w="351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Sedang</w:t>
            </w:r>
          </w:p>
        </w:tc>
      </w:tr>
      <w:tr w:rsidR="009C3369" w:rsidRPr="00022A8B" w:rsidTr="009C3369">
        <w:trPr>
          <w:trHeight w:val="493"/>
        </w:trPr>
        <w:tc>
          <w:tcPr>
            <w:tcW w:w="297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0,600 – 0,799</w:t>
            </w:r>
          </w:p>
        </w:tc>
        <w:tc>
          <w:tcPr>
            <w:tcW w:w="351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Kuat</w:t>
            </w:r>
          </w:p>
        </w:tc>
      </w:tr>
      <w:tr w:rsidR="009C3369" w:rsidRPr="00022A8B" w:rsidTr="009C3369">
        <w:trPr>
          <w:trHeight w:val="507"/>
        </w:trPr>
        <w:tc>
          <w:tcPr>
            <w:tcW w:w="297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0,800– 1,00</w:t>
            </w:r>
          </w:p>
        </w:tc>
        <w:tc>
          <w:tcPr>
            <w:tcW w:w="3510" w:type="dxa"/>
          </w:tcPr>
          <w:p w:rsidR="009C3369" w:rsidRPr="00022A8B" w:rsidRDefault="009C3369" w:rsidP="009C3369">
            <w:pPr>
              <w:spacing w:line="480" w:lineRule="auto"/>
              <w:jc w:val="center"/>
              <w:rPr>
                <w:rFonts w:ascii="Times New Roman" w:hAnsi="Times New Roman" w:cs="Times New Roman"/>
                <w:sz w:val="24"/>
                <w:szCs w:val="24"/>
              </w:rPr>
            </w:pPr>
            <w:r w:rsidRPr="00022A8B">
              <w:rPr>
                <w:rFonts w:ascii="Times New Roman" w:hAnsi="Times New Roman" w:cs="Times New Roman"/>
                <w:sz w:val="24"/>
                <w:szCs w:val="24"/>
              </w:rPr>
              <w:t>Sangat Kuat</w:t>
            </w:r>
          </w:p>
        </w:tc>
      </w:tr>
    </w:tbl>
    <w:p w:rsidR="009C3369" w:rsidRPr="00022A8B" w:rsidRDefault="009C3369" w:rsidP="009C3369">
      <w:pPr>
        <w:spacing w:line="240" w:lineRule="auto"/>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Pr="00022A8B" w:rsidRDefault="009C3369" w:rsidP="009C3369">
      <w:pPr>
        <w:pStyle w:val="ListParagraph"/>
        <w:spacing w:line="240" w:lineRule="auto"/>
        <w:ind w:left="1440" w:firstLine="720"/>
        <w:rPr>
          <w:rFonts w:ascii="Times New Roman" w:hAnsi="Times New Roman" w:cs="Times New Roman"/>
          <w:b/>
          <w:sz w:val="24"/>
          <w:szCs w:val="24"/>
        </w:rPr>
      </w:pPr>
      <w:r w:rsidRPr="00022A8B">
        <w:rPr>
          <w:rFonts w:ascii="Times New Roman" w:hAnsi="Times New Roman" w:cs="Times New Roman"/>
          <w:b/>
          <w:sz w:val="24"/>
          <w:szCs w:val="24"/>
        </w:rPr>
        <w:t xml:space="preserve">              Sumber: Sugiyono (2009)</w:t>
      </w:r>
    </w:p>
    <w:p w:rsidR="009C3369" w:rsidRDefault="009C3369" w:rsidP="009C3369">
      <w:pPr>
        <w:pStyle w:val="ListParagraph"/>
        <w:spacing w:line="240" w:lineRule="auto"/>
        <w:ind w:left="1440" w:firstLine="720"/>
        <w:jc w:val="center"/>
        <w:rPr>
          <w:rFonts w:ascii="Times New Roman" w:hAnsi="Times New Roman" w:cs="Times New Roman"/>
          <w:b/>
          <w:sz w:val="24"/>
          <w:szCs w:val="24"/>
        </w:rPr>
      </w:pPr>
    </w:p>
    <w:p w:rsidR="009C3369" w:rsidRDefault="009C3369" w:rsidP="009C3369">
      <w:pPr>
        <w:tabs>
          <w:tab w:val="left" w:pos="450"/>
        </w:tabs>
        <w:rPr>
          <w:rFonts w:ascii="Times New Roman" w:hAnsi="Times New Roman" w:cs="Times New Roman"/>
          <w:sz w:val="24"/>
          <w:szCs w:val="24"/>
        </w:rPr>
      </w:pPr>
    </w:p>
    <w:p w:rsidR="001C080B" w:rsidRPr="00022A8B" w:rsidRDefault="001C080B" w:rsidP="009C3369">
      <w:pPr>
        <w:tabs>
          <w:tab w:val="left" w:pos="450"/>
        </w:tabs>
        <w:rPr>
          <w:rFonts w:ascii="Times New Roman" w:hAnsi="Times New Roman" w:cs="Times New Roman"/>
          <w:sz w:val="24"/>
          <w:szCs w:val="24"/>
        </w:rPr>
      </w:pPr>
    </w:p>
    <w:p w:rsidR="002A6CE7" w:rsidRPr="00022A8B" w:rsidRDefault="002A6CE7" w:rsidP="002A6CE7">
      <w:pPr>
        <w:pStyle w:val="ListParagraph"/>
        <w:numPr>
          <w:ilvl w:val="0"/>
          <w:numId w:val="1"/>
        </w:numPr>
        <w:rPr>
          <w:rFonts w:ascii="Times New Roman" w:hAnsi="Times New Roman" w:cs="Times New Roman"/>
          <w:b/>
          <w:sz w:val="24"/>
          <w:szCs w:val="24"/>
        </w:rPr>
      </w:pPr>
      <w:r w:rsidRPr="00022A8B">
        <w:rPr>
          <w:rFonts w:ascii="Times New Roman" w:hAnsi="Times New Roman" w:cs="Times New Roman"/>
          <w:b/>
          <w:sz w:val="24"/>
          <w:szCs w:val="24"/>
        </w:rPr>
        <w:lastRenderedPageBreak/>
        <w:t>Koefisien Determinasi</w:t>
      </w:r>
    </w:p>
    <w:p w:rsidR="002A6CE7" w:rsidRPr="00022A8B" w:rsidRDefault="002A6CE7" w:rsidP="00B778A8">
      <w:pPr>
        <w:ind w:firstLine="540"/>
        <w:rPr>
          <w:rFonts w:ascii="Times New Roman" w:hAnsi="Times New Roman" w:cs="Times New Roman"/>
          <w:sz w:val="24"/>
          <w:szCs w:val="24"/>
        </w:rPr>
      </w:pPr>
      <w:r w:rsidRPr="00022A8B">
        <w:rPr>
          <w:rFonts w:ascii="Times New Roman" w:hAnsi="Times New Roman" w:cs="Times New Roman"/>
          <w:sz w:val="24"/>
          <w:szCs w:val="24"/>
        </w:rPr>
        <w:t>Perhitungan koefisien determinasi yang diolah menggunakan S</w:t>
      </w:r>
      <w:r w:rsidR="00E80798">
        <w:rPr>
          <w:rFonts w:ascii="Times New Roman" w:hAnsi="Times New Roman" w:cs="Times New Roman"/>
          <w:sz w:val="24"/>
          <w:szCs w:val="24"/>
        </w:rPr>
        <w:t>PSS 16,0 menunjuk</w:t>
      </w:r>
      <w:r w:rsidR="00020AC3">
        <w:rPr>
          <w:rFonts w:ascii="Times New Roman" w:hAnsi="Times New Roman" w:cs="Times New Roman"/>
          <w:sz w:val="24"/>
          <w:szCs w:val="24"/>
        </w:rPr>
        <w:t>k</w:t>
      </w:r>
      <w:r w:rsidR="00E80798">
        <w:rPr>
          <w:rFonts w:ascii="Times New Roman" w:hAnsi="Times New Roman" w:cs="Times New Roman"/>
          <w:sz w:val="24"/>
          <w:szCs w:val="24"/>
        </w:rPr>
        <w:t>an hasil pada T</w:t>
      </w:r>
      <w:r w:rsidRPr="00022A8B">
        <w:rPr>
          <w:rFonts w:ascii="Times New Roman" w:hAnsi="Times New Roman" w:cs="Times New Roman"/>
          <w:sz w:val="24"/>
          <w:szCs w:val="24"/>
        </w:rPr>
        <w:t>abel 4.6 sebagai berikut:</w:t>
      </w:r>
    </w:p>
    <w:p w:rsidR="002A6CE7" w:rsidRPr="00022A8B" w:rsidRDefault="002A6CE7" w:rsidP="002A6CE7">
      <w:pPr>
        <w:ind w:firstLine="360"/>
        <w:jc w:val="center"/>
        <w:rPr>
          <w:rFonts w:ascii="Times New Roman" w:hAnsi="Times New Roman" w:cs="Times New Roman"/>
          <w:b/>
          <w:sz w:val="24"/>
          <w:szCs w:val="24"/>
        </w:rPr>
      </w:pPr>
      <w:r w:rsidRPr="00022A8B">
        <w:rPr>
          <w:rFonts w:ascii="Times New Roman" w:hAnsi="Times New Roman" w:cs="Times New Roman"/>
          <w:b/>
          <w:sz w:val="24"/>
          <w:szCs w:val="24"/>
        </w:rPr>
        <w:t>Tabel 4.6</w:t>
      </w:r>
    </w:p>
    <w:p w:rsidR="00111E9F" w:rsidRPr="00022A8B" w:rsidRDefault="00111E9F" w:rsidP="00111E9F">
      <w:pPr>
        <w:ind w:firstLine="360"/>
        <w:jc w:val="center"/>
        <w:rPr>
          <w:rFonts w:ascii="Times New Roman" w:hAnsi="Times New Roman" w:cs="Times New Roman"/>
          <w:b/>
          <w:sz w:val="24"/>
          <w:szCs w:val="24"/>
        </w:rPr>
      </w:pPr>
      <w:r w:rsidRPr="00022A8B">
        <w:rPr>
          <w:rFonts w:ascii="Times New Roman" w:hAnsi="Times New Roman" w:cs="Times New Roman"/>
          <w:b/>
          <w:sz w:val="24"/>
          <w:szCs w:val="24"/>
        </w:rPr>
        <w:t>Koefisien Determinasi</w:t>
      </w:r>
    </w:p>
    <w:tbl>
      <w:tblPr>
        <w:tblW w:w="8227"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657"/>
        <w:gridCol w:w="900"/>
        <w:gridCol w:w="1080"/>
        <w:gridCol w:w="2160"/>
        <w:gridCol w:w="2430"/>
      </w:tblGrid>
      <w:tr w:rsidR="00111E9F" w:rsidRPr="00022A8B" w:rsidTr="00BA5FEB">
        <w:trPr>
          <w:cantSplit/>
          <w:tblHeader/>
        </w:trPr>
        <w:tc>
          <w:tcPr>
            <w:tcW w:w="8227" w:type="dxa"/>
            <w:gridSpan w:val="5"/>
            <w:tcBorders>
              <w:top w:val="nil"/>
              <w:left w:val="nil"/>
              <w:bottom w:val="nil"/>
              <w:right w:val="nil"/>
            </w:tcBorders>
            <w:shd w:val="clear" w:color="auto" w:fill="FFFFFF"/>
            <w:tcMar>
              <w:top w:w="30" w:type="dxa"/>
              <w:left w:w="30" w:type="dxa"/>
              <w:bottom w:w="30" w:type="dxa"/>
              <w:right w:w="30" w:type="dxa"/>
            </w:tcMar>
            <w:vAlign w:val="center"/>
          </w:tcPr>
          <w:p w:rsidR="00111E9F" w:rsidRPr="00022A8B" w:rsidRDefault="00111E9F" w:rsidP="00111E9F">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b/>
                <w:bCs/>
                <w:color w:val="000000"/>
                <w:sz w:val="24"/>
                <w:szCs w:val="24"/>
              </w:rPr>
              <w:t>Model Summary</w:t>
            </w:r>
            <w:r w:rsidRPr="00022A8B">
              <w:rPr>
                <w:rFonts w:ascii="Times New Roman" w:hAnsi="Times New Roman" w:cs="Times New Roman"/>
                <w:b/>
                <w:bCs/>
                <w:color w:val="000000"/>
                <w:sz w:val="24"/>
                <w:szCs w:val="24"/>
                <w:vertAlign w:val="superscript"/>
              </w:rPr>
              <w:t>b</w:t>
            </w:r>
          </w:p>
        </w:tc>
      </w:tr>
      <w:tr w:rsidR="00111E9F" w:rsidRPr="00022A8B" w:rsidTr="00BA5FEB">
        <w:trPr>
          <w:cantSplit/>
          <w:tblHeader/>
        </w:trPr>
        <w:tc>
          <w:tcPr>
            <w:tcW w:w="1657"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11E9F" w:rsidRPr="00022A8B" w:rsidRDefault="00111E9F" w:rsidP="00111E9F">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Model</w:t>
            </w:r>
          </w:p>
        </w:tc>
        <w:tc>
          <w:tcPr>
            <w:tcW w:w="90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111E9F" w:rsidRPr="00022A8B" w:rsidRDefault="00111E9F" w:rsidP="00111E9F">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R</w:t>
            </w:r>
          </w:p>
        </w:tc>
        <w:tc>
          <w:tcPr>
            <w:tcW w:w="108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111E9F" w:rsidRPr="00022A8B" w:rsidRDefault="00111E9F" w:rsidP="00111E9F">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R Square</w:t>
            </w:r>
          </w:p>
        </w:tc>
        <w:tc>
          <w:tcPr>
            <w:tcW w:w="216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111E9F" w:rsidRPr="00022A8B" w:rsidRDefault="00111E9F" w:rsidP="00111E9F">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Adjusted R Square</w:t>
            </w:r>
          </w:p>
        </w:tc>
        <w:tc>
          <w:tcPr>
            <w:tcW w:w="243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11E9F" w:rsidRPr="00022A8B" w:rsidRDefault="00111E9F" w:rsidP="00111E9F">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Std. Error of the Estimate</w:t>
            </w:r>
          </w:p>
        </w:tc>
      </w:tr>
      <w:tr w:rsidR="00111E9F" w:rsidRPr="00022A8B" w:rsidTr="00BA5FEB">
        <w:trPr>
          <w:cantSplit/>
          <w:trHeight w:val="560"/>
          <w:tblHeader/>
        </w:trPr>
        <w:tc>
          <w:tcPr>
            <w:tcW w:w="1657"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111E9F" w:rsidRPr="00022A8B" w:rsidRDefault="00111E9F" w:rsidP="00111E9F">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1</w:t>
            </w:r>
          </w:p>
        </w:tc>
        <w:tc>
          <w:tcPr>
            <w:tcW w:w="90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111E9F" w:rsidRPr="00022A8B" w:rsidRDefault="00111E9F" w:rsidP="00111E9F">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.913</w:t>
            </w:r>
            <w:r w:rsidRPr="00022A8B">
              <w:rPr>
                <w:rFonts w:ascii="Times New Roman" w:hAnsi="Times New Roman" w:cs="Times New Roman"/>
                <w:color w:val="000000"/>
                <w:sz w:val="24"/>
                <w:szCs w:val="24"/>
                <w:vertAlign w:val="superscript"/>
              </w:rPr>
              <w:t>a</w:t>
            </w:r>
          </w:p>
        </w:tc>
        <w:tc>
          <w:tcPr>
            <w:tcW w:w="108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111E9F" w:rsidRPr="00022A8B" w:rsidRDefault="00111E9F" w:rsidP="00111E9F">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.833</w:t>
            </w:r>
          </w:p>
        </w:tc>
        <w:tc>
          <w:tcPr>
            <w:tcW w:w="216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111E9F" w:rsidRPr="00022A8B" w:rsidRDefault="00111E9F" w:rsidP="00111E9F">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.824</w:t>
            </w:r>
          </w:p>
        </w:tc>
        <w:tc>
          <w:tcPr>
            <w:tcW w:w="243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111E9F" w:rsidRPr="00022A8B" w:rsidRDefault="00111E9F" w:rsidP="00111E9F">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.20459</w:t>
            </w:r>
          </w:p>
        </w:tc>
      </w:tr>
      <w:tr w:rsidR="00111E9F" w:rsidRPr="00022A8B" w:rsidTr="00BA5FEB">
        <w:trPr>
          <w:cantSplit/>
        </w:trPr>
        <w:tc>
          <w:tcPr>
            <w:tcW w:w="5797" w:type="dxa"/>
            <w:gridSpan w:val="4"/>
            <w:tcBorders>
              <w:top w:val="nil"/>
              <w:left w:val="nil"/>
              <w:bottom w:val="nil"/>
              <w:right w:val="nil"/>
            </w:tcBorders>
            <w:shd w:val="clear" w:color="auto" w:fill="FFFFFF"/>
            <w:tcMar>
              <w:top w:w="30" w:type="dxa"/>
              <w:left w:w="30" w:type="dxa"/>
              <w:bottom w:w="30" w:type="dxa"/>
              <w:right w:w="30" w:type="dxa"/>
            </w:tcMar>
          </w:tcPr>
          <w:p w:rsidR="00111E9F" w:rsidRPr="00022A8B" w:rsidRDefault="00111E9F" w:rsidP="00111E9F">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a. Predictors: (Constant), BOPO</w:t>
            </w:r>
          </w:p>
        </w:tc>
        <w:tc>
          <w:tcPr>
            <w:tcW w:w="2430" w:type="dxa"/>
            <w:tcBorders>
              <w:top w:val="nil"/>
              <w:left w:val="nil"/>
              <w:bottom w:val="nil"/>
              <w:right w:val="nil"/>
            </w:tcBorders>
            <w:shd w:val="clear" w:color="auto" w:fill="FFFFFF"/>
            <w:tcMar>
              <w:top w:w="30" w:type="dxa"/>
              <w:left w:w="30" w:type="dxa"/>
              <w:bottom w:w="30" w:type="dxa"/>
              <w:right w:w="30" w:type="dxa"/>
            </w:tcMar>
          </w:tcPr>
          <w:p w:rsidR="00111E9F" w:rsidRPr="00022A8B" w:rsidRDefault="00111E9F" w:rsidP="00111E9F">
            <w:pPr>
              <w:autoSpaceDE w:val="0"/>
              <w:autoSpaceDN w:val="0"/>
              <w:adjustRightInd w:val="0"/>
              <w:spacing w:line="240" w:lineRule="auto"/>
              <w:jc w:val="left"/>
              <w:rPr>
                <w:rFonts w:ascii="Times New Roman" w:hAnsi="Times New Roman" w:cs="Times New Roman"/>
                <w:sz w:val="24"/>
                <w:szCs w:val="24"/>
              </w:rPr>
            </w:pPr>
          </w:p>
        </w:tc>
      </w:tr>
      <w:tr w:rsidR="00111E9F" w:rsidRPr="00022A8B" w:rsidTr="00BA5FEB">
        <w:trPr>
          <w:cantSplit/>
        </w:trPr>
        <w:tc>
          <w:tcPr>
            <w:tcW w:w="5797" w:type="dxa"/>
            <w:gridSpan w:val="4"/>
            <w:tcBorders>
              <w:top w:val="nil"/>
              <w:left w:val="nil"/>
              <w:bottom w:val="nil"/>
              <w:right w:val="nil"/>
            </w:tcBorders>
            <w:shd w:val="clear" w:color="auto" w:fill="FFFFFF"/>
            <w:tcMar>
              <w:top w:w="30" w:type="dxa"/>
              <w:left w:w="30" w:type="dxa"/>
              <w:bottom w:w="30" w:type="dxa"/>
              <w:right w:w="30" w:type="dxa"/>
            </w:tcMar>
          </w:tcPr>
          <w:p w:rsidR="00111E9F" w:rsidRPr="00022A8B" w:rsidRDefault="00111E9F" w:rsidP="00111E9F">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b. Dependent Variable: ROA</w:t>
            </w:r>
          </w:p>
        </w:tc>
        <w:tc>
          <w:tcPr>
            <w:tcW w:w="2430" w:type="dxa"/>
            <w:tcBorders>
              <w:top w:val="nil"/>
              <w:left w:val="nil"/>
              <w:bottom w:val="nil"/>
              <w:right w:val="nil"/>
            </w:tcBorders>
            <w:shd w:val="clear" w:color="auto" w:fill="FFFFFF"/>
            <w:tcMar>
              <w:top w:w="30" w:type="dxa"/>
              <w:left w:w="30" w:type="dxa"/>
              <w:bottom w:w="30" w:type="dxa"/>
              <w:right w:w="30" w:type="dxa"/>
            </w:tcMar>
          </w:tcPr>
          <w:p w:rsidR="00111E9F" w:rsidRPr="00022A8B" w:rsidRDefault="00111E9F" w:rsidP="00111E9F">
            <w:pPr>
              <w:autoSpaceDE w:val="0"/>
              <w:autoSpaceDN w:val="0"/>
              <w:adjustRightInd w:val="0"/>
              <w:spacing w:line="240" w:lineRule="auto"/>
              <w:jc w:val="left"/>
              <w:rPr>
                <w:rFonts w:ascii="Times New Roman" w:hAnsi="Times New Roman" w:cs="Times New Roman"/>
                <w:sz w:val="24"/>
                <w:szCs w:val="24"/>
              </w:rPr>
            </w:pPr>
          </w:p>
        </w:tc>
      </w:tr>
    </w:tbl>
    <w:p w:rsidR="00111E9F" w:rsidRPr="00022A8B" w:rsidRDefault="00111E9F" w:rsidP="00111E9F">
      <w:pPr>
        <w:autoSpaceDE w:val="0"/>
        <w:autoSpaceDN w:val="0"/>
        <w:adjustRightInd w:val="0"/>
        <w:spacing w:line="400" w:lineRule="atLeast"/>
        <w:jc w:val="left"/>
        <w:rPr>
          <w:rFonts w:ascii="Times New Roman" w:hAnsi="Times New Roman" w:cs="Times New Roman"/>
          <w:sz w:val="24"/>
          <w:szCs w:val="24"/>
        </w:rPr>
      </w:pPr>
    </w:p>
    <w:p w:rsidR="00111E9F" w:rsidRPr="00022A8B" w:rsidRDefault="00BA5FEB" w:rsidP="009C3369">
      <w:pPr>
        <w:tabs>
          <w:tab w:val="left" w:pos="450"/>
        </w:tabs>
        <w:jc w:val="center"/>
        <w:rPr>
          <w:rFonts w:ascii="Times New Roman" w:hAnsi="Times New Roman" w:cs="Times New Roman"/>
          <w:b/>
          <w:sz w:val="24"/>
          <w:szCs w:val="24"/>
        </w:rPr>
      </w:pPr>
      <w:r w:rsidRPr="00022A8B">
        <w:rPr>
          <w:rFonts w:ascii="Times New Roman" w:hAnsi="Times New Roman" w:cs="Times New Roman"/>
          <w:b/>
          <w:sz w:val="24"/>
          <w:szCs w:val="24"/>
        </w:rPr>
        <w:t>Sumber: Hasil pengolahan SPSS 16,0 (2014)</w:t>
      </w:r>
    </w:p>
    <w:p w:rsidR="009710F8" w:rsidRDefault="00111E9F" w:rsidP="00B778A8">
      <w:pPr>
        <w:tabs>
          <w:tab w:val="left" w:pos="540"/>
        </w:tabs>
        <w:rPr>
          <w:rFonts w:ascii="Times New Roman" w:hAnsi="Times New Roman" w:cs="Times New Roman"/>
          <w:sz w:val="24"/>
          <w:szCs w:val="24"/>
        </w:rPr>
      </w:pPr>
      <w:r w:rsidRPr="00022A8B">
        <w:rPr>
          <w:rFonts w:ascii="Times New Roman" w:hAnsi="Times New Roman" w:cs="Times New Roman"/>
          <w:sz w:val="24"/>
          <w:szCs w:val="24"/>
        </w:rPr>
        <w:tab/>
        <w:t xml:space="preserve">Dari analisis diatas, nilai koefisien determinasi = 0,833 (83,3%). Hal ini mengandung arti bahwa Biaya Operasional Pendapatan Operasional (BOPO) memberikan pengaruh sebesar 83,3% terhadap </w:t>
      </w:r>
      <w:r w:rsidRPr="00022A8B">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dan sisanya sebesar 16,7% dipengaruhi oleh faktor-faktor lainnya.</w:t>
      </w:r>
    </w:p>
    <w:p w:rsidR="00020AC3" w:rsidRDefault="00020AC3" w:rsidP="00020AC3">
      <w:pPr>
        <w:tabs>
          <w:tab w:val="left" w:pos="540"/>
        </w:tabs>
        <w:spacing w:line="240" w:lineRule="auto"/>
        <w:rPr>
          <w:rFonts w:ascii="Times New Roman" w:hAnsi="Times New Roman" w:cs="Times New Roman"/>
          <w:sz w:val="24"/>
          <w:szCs w:val="24"/>
        </w:rPr>
      </w:pPr>
    </w:p>
    <w:p w:rsidR="00020AC3" w:rsidRPr="00022A8B" w:rsidRDefault="00020AC3" w:rsidP="00020AC3">
      <w:pPr>
        <w:tabs>
          <w:tab w:val="left" w:pos="540"/>
        </w:tabs>
        <w:spacing w:line="240" w:lineRule="auto"/>
        <w:rPr>
          <w:rFonts w:ascii="Times New Roman" w:hAnsi="Times New Roman" w:cs="Times New Roman"/>
          <w:sz w:val="24"/>
          <w:szCs w:val="24"/>
        </w:rPr>
      </w:pPr>
    </w:p>
    <w:p w:rsidR="00111E9F" w:rsidRPr="00022A8B" w:rsidRDefault="00111E9F" w:rsidP="00111E9F">
      <w:pPr>
        <w:pStyle w:val="ListParagraph"/>
        <w:numPr>
          <w:ilvl w:val="0"/>
          <w:numId w:val="1"/>
        </w:numPr>
        <w:tabs>
          <w:tab w:val="left" w:pos="450"/>
        </w:tabs>
        <w:rPr>
          <w:rFonts w:ascii="Times New Roman" w:hAnsi="Times New Roman" w:cs="Times New Roman"/>
          <w:b/>
          <w:sz w:val="24"/>
          <w:szCs w:val="24"/>
        </w:rPr>
      </w:pPr>
      <w:r w:rsidRPr="00022A8B">
        <w:rPr>
          <w:rFonts w:ascii="Times New Roman" w:hAnsi="Times New Roman" w:cs="Times New Roman"/>
          <w:b/>
          <w:sz w:val="24"/>
          <w:szCs w:val="24"/>
        </w:rPr>
        <w:t xml:space="preserve">Uji-t </w:t>
      </w:r>
    </w:p>
    <w:p w:rsidR="00111E9F" w:rsidRPr="00022A8B" w:rsidRDefault="00111E9F" w:rsidP="00B778A8">
      <w:pPr>
        <w:tabs>
          <w:tab w:val="left" w:pos="540"/>
        </w:tabs>
        <w:rPr>
          <w:rFonts w:ascii="Times New Roman" w:hAnsi="Times New Roman" w:cs="Times New Roman"/>
          <w:sz w:val="24"/>
          <w:szCs w:val="24"/>
        </w:rPr>
      </w:pPr>
      <w:r w:rsidRPr="00022A8B">
        <w:rPr>
          <w:rFonts w:ascii="Times New Roman" w:hAnsi="Times New Roman" w:cs="Times New Roman"/>
          <w:sz w:val="24"/>
          <w:szCs w:val="24"/>
        </w:rPr>
        <w:tab/>
        <w:t>Untuk membuktikan apakah model regresi yang telah diperoleh dapat digunakan atau tidak, akan dilakukan pengujian hipotesis dengan menggunakan rumus uji-t. Tahap dari pengujian ini yaitu :</w:t>
      </w:r>
    </w:p>
    <w:p w:rsidR="00111E9F" w:rsidRPr="00022A8B" w:rsidRDefault="00111E9F" w:rsidP="00111E9F">
      <w:pPr>
        <w:pStyle w:val="ListParagraph"/>
        <w:numPr>
          <w:ilvl w:val="0"/>
          <w:numId w:val="3"/>
        </w:numPr>
        <w:tabs>
          <w:tab w:val="left" w:pos="450"/>
        </w:tabs>
        <w:rPr>
          <w:rFonts w:ascii="Times New Roman" w:hAnsi="Times New Roman" w:cs="Times New Roman"/>
          <w:sz w:val="24"/>
          <w:szCs w:val="24"/>
        </w:rPr>
      </w:pPr>
      <w:r w:rsidRPr="00022A8B">
        <w:rPr>
          <w:rFonts w:ascii="Times New Roman" w:hAnsi="Times New Roman" w:cs="Times New Roman"/>
          <w:sz w:val="24"/>
          <w:szCs w:val="24"/>
        </w:rPr>
        <w:t>Menyatakan hipotesis nol (Ho) dan hipotesis alternative (H</w:t>
      </w:r>
      <w:r w:rsidR="00AA4795" w:rsidRPr="00022A8B">
        <w:rPr>
          <w:rFonts w:ascii="Times New Roman" w:hAnsi="Times New Roman" w:cs="Times New Roman"/>
          <w:sz w:val="24"/>
          <w:szCs w:val="24"/>
        </w:rPr>
        <w:t>α).</w:t>
      </w:r>
    </w:p>
    <w:p w:rsidR="00AA4795" w:rsidRPr="00022A8B" w:rsidRDefault="00AA4795" w:rsidP="00AA4795">
      <w:pPr>
        <w:tabs>
          <w:tab w:val="left" w:pos="450"/>
        </w:tabs>
        <w:ind w:left="360"/>
        <w:rPr>
          <w:rFonts w:ascii="Times New Roman" w:hAnsi="Times New Roman" w:cs="Times New Roman"/>
          <w:sz w:val="24"/>
          <w:szCs w:val="24"/>
        </w:rPr>
      </w:pPr>
      <w:r w:rsidRPr="00022A8B">
        <w:rPr>
          <w:rFonts w:ascii="Times New Roman" w:hAnsi="Times New Roman" w:cs="Times New Roman"/>
          <w:sz w:val="24"/>
          <w:szCs w:val="24"/>
        </w:rPr>
        <w:lastRenderedPageBreak/>
        <w:t xml:space="preserve">Ho : ρ = 0, tidak terdapat pengaruh yang signifikan antara Biaya Operasional Pendapatan Operasional (BOPO) terhadap </w:t>
      </w:r>
      <w:r w:rsidRPr="002B1A0A">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w:t>
      </w:r>
    </w:p>
    <w:p w:rsidR="00AA4795" w:rsidRPr="00022A8B" w:rsidRDefault="00AA4795" w:rsidP="00AA4795">
      <w:pPr>
        <w:tabs>
          <w:tab w:val="left" w:pos="360"/>
        </w:tabs>
        <w:ind w:left="360"/>
        <w:rPr>
          <w:rFonts w:ascii="Times New Roman" w:hAnsi="Times New Roman" w:cs="Times New Roman"/>
          <w:sz w:val="24"/>
          <w:szCs w:val="24"/>
        </w:rPr>
      </w:pPr>
      <w:r w:rsidRPr="00022A8B">
        <w:rPr>
          <w:rFonts w:ascii="Times New Roman" w:hAnsi="Times New Roman" w:cs="Times New Roman"/>
          <w:sz w:val="24"/>
          <w:szCs w:val="24"/>
        </w:rPr>
        <w:t xml:space="preserve">Hα : ρ ≠ 0, terdapat pengaruh yang signifikan antara Biaya Operasional Pendapatan Operasional (BOPO) terhadap </w:t>
      </w:r>
      <w:r w:rsidRPr="002B1A0A">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w:t>
      </w:r>
    </w:p>
    <w:p w:rsidR="00AA4795" w:rsidRPr="00022A8B" w:rsidRDefault="00AA4795" w:rsidP="00AA4795">
      <w:pPr>
        <w:pStyle w:val="ListParagraph"/>
        <w:numPr>
          <w:ilvl w:val="0"/>
          <w:numId w:val="3"/>
        </w:numPr>
        <w:tabs>
          <w:tab w:val="left" w:pos="360"/>
        </w:tabs>
        <w:rPr>
          <w:rFonts w:ascii="Times New Roman" w:hAnsi="Times New Roman" w:cs="Times New Roman"/>
          <w:sz w:val="24"/>
          <w:szCs w:val="24"/>
        </w:rPr>
      </w:pPr>
      <w:r w:rsidRPr="00022A8B">
        <w:rPr>
          <w:rFonts w:ascii="Times New Roman" w:hAnsi="Times New Roman" w:cs="Times New Roman"/>
          <w:sz w:val="24"/>
          <w:szCs w:val="24"/>
        </w:rPr>
        <w:t>Menyatakan tingkat signifikan.</w:t>
      </w:r>
    </w:p>
    <w:p w:rsidR="00111E9F" w:rsidRPr="00022A8B" w:rsidRDefault="000966A5" w:rsidP="000966A5">
      <w:pPr>
        <w:pStyle w:val="ListParagraph"/>
        <w:tabs>
          <w:tab w:val="left" w:pos="0"/>
          <w:tab w:val="left" w:pos="360"/>
        </w:tabs>
        <w:ind w:left="360" w:hanging="360"/>
        <w:rPr>
          <w:rFonts w:ascii="Times New Roman" w:hAnsi="Times New Roman" w:cs="Times New Roman"/>
          <w:sz w:val="24"/>
          <w:szCs w:val="24"/>
        </w:rPr>
      </w:pPr>
      <w:r w:rsidRPr="00022A8B">
        <w:rPr>
          <w:rFonts w:ascii="Times New Roman" w:hAnsi="Times New Roman" w:cs="Times New Roman"/>
          <w:sz w:val="24"/>
          <w:szCs w:val="24"/>
        </w:rPr>
        <w:tab/>
      </w:r>
      <w:r w:rsidR="00AA4795" w:rsidRPr="00022A8B">
        <w:rPr>
          <w:rFonts w:ascii="Times New Roman" w:hAnsi="Times New Roman" w:cs="Times New Roman"/>
          <w:sz w:val="24"/>
          <w:szCs w:val="24"/>
        </w:rPr>
        <w:t>Dalam penelitian ini digunakan taraf signifikan (α = 0,05) atau sering pula disebut taraf nyata 5%, berarti hasil penarikan kesimpulan mempunyai keyakinan sebesar 95%, sehingga hipotesis ditolak pada taraf nyata 0,05. Berdasarkan jumlah sampel yang digunakan maka :</w:t>
      </w:r>
    </w:p>
    <w:p w:rsidR="00AA4795" w:rsidRPr="00022A8B" w:rsidRDefault="00AA4795" w:rsidP="00AA4795">
      <w:pPr>
        <w:pStyle w:val="ListParagraph"/>
        <w:tabs>
          <w:tab w:val="left" w:pos="360"/>
        </w:tabs>
        <w:ind w:left="360"/>
        <w:rPr>
          <w:rFonts w:ascii="Times New Roman" w:hAnsi="Times New Roman" w:cs="Times New Roman"/>
          <w:sz w:val="24"/>
          <w:szCs w:val="24"/>
        </w:rPr>
      </w:pPr>
      <w:r w:rsidRPr="00022A8B">
        <w:rPr>
          <w:rFonts w:ascii="Times New Roman" w:hAnsi="Times New Roman" w:cs="Times New Roman"/>
          <w:sz w:val="24"/>
          <w:szCs w:val="24"/>
        </w:rPr>
        <w:t>(dk)</w:t>
      </w:r>
      <w:r w:rsidRPr="00022A8B">
        <w:rPr>
          <w:rFonts w:ascii="Times New Roman" w:hAnsi="Times New Roman" w:cs="Times New Roman"/>
          <w:sz w:val="24"/>
          <w:szCs w:val="24"/>
        </w:rPr>
        <w:tab/>
        <w:t>= n-2</w:t>
      </w:r>
    </w:p>
    <w:p w:rsidR="00AA4795" w:rsidRPr="00022A8B" w:rsidRDefault="00AA4795" w:rsidP="00AA4795">
      <w:pPr>
        <w:pStyle w:val="ListParagraph"/>
        <w:tabs>
          <w:tab w:val="left" w:pos="360"/>
        </w:tabs>
        <w:ind w:left="360"/>
        <w:rPr>
          <w:rFonts w:ascii="Times New Roman" w:hAnsi="Times New Roman" w:cs="Times New Roman"/>
          <w:sz w:val="24"/>
          <w:szCs w:val="24"/>
        </w:rPr>
      </w:pPr>
      <w:r w:rsidRPr="00022A8B">
        <w:rPr>
          <w:rFonts w:ascii="Times New Roman" w:hAnsi="Times New Roman" w:cs="Times New Roman"/>
          <w:sz w:val="24"/>
          <w:szCs w:val="24"/>
        </w:rPr>
        <w:tab/>
        <w:t xml:space="preserve">  </w:t>
      </w:r>
      <w:r w:rsidRPr="00022A8B">
        <w:rPr>
          <w:rFonts w:ascii="Times New Roman" w:hAnsi="Times New Roman" w:cs="Times New Roman"/>
          <w:sz w:val="24"/>
          <w:szCs w:val="24"/>
        </w:rPr>
        <w:tab/>
        <w:t>=</w:t>
      </w:r>
      <w:r w:rsidR="007F78EA" w:rsidRPr="00022A8B">
        <w:rPr>
          <w:rFonts w:ascii="Times New Roman" w:hAnsi="Times New Roman" w:cs="Times New Roman"/>
          <w:sz w:val="24"/>
          <w:szCs w:val="24"/>
        </w:rPr>
        <w:t xml:space="preserve"> (20</w:t>
      </w:r>
      <w:r w:rsidRPr="00022A8B">
        <w:rPr>
          <w:rFonts w:ascii="Times New Roman" w:hAnsi="Times New Roman" w:cs="Times New Roman"/>
          <w:sz w:val="24"/>
          <w:szCs w:val="24"/>
        </w:rPr>
        <w:t>-2)</w:t>
      </w:r>
    </w:p>
    <w:p w:rsidR="00AA4795" w:rsidRPr="00022A8B" w:rsidRDefault="00AA4795" w:rsidP="00AA4795">
      <w:pPr>
        <w:pStyle w:val="ListParagraph"/>
        <w:tabs>
          <w:tab w:val="left" w:pos="360"/>
        </w:tabs>
        <w:ind w:left="360"/>
        <w:rPr>
          <w:rFonts w:ascii="Times New Roman" w:hAnsi="Times New Roman" w:cs="Times New Roman"/>
          <w:sz w:val="24"/>
          <w:szCs w:val="24"/>
        </w:rPr>
      </w:pPr>
      <w:r w:rsidRPr="00022A8B">
        <w:rPr>
          <w:rFonts w:ascii="Times New Roman" w:hAnsi="Times New Roman" w:cs="Times New Roman"/>
          <w:sz w:val="24"/>
          <w:szCs w:val="24"/>
        </w:rPr>
        <w:tab/>
        <w:t xml:space="preserve"> </w:t>
      </w:r>
      <w:r w:rsidRPr="00022A8B">
        <w:rPr>
          <w:rFonts w:ascii="Times New Roman" w:hAnsi="Times New Roman" w:cs="Times New Roman"/>
          <w:sz w:val="24"/>
          <w:szCs w:val="24"/>
        </w:rPr>
        <w:tab/>
        <w:t>=</w:t>
      </w:r>
      <w:r w:rsidR="007F78EA" w:rsidRPr="00022A8B">
        <w:rPr>
          <w:rFonts w:ascii="Times New Roman" w:hAnsi="Times New Roman" w:cs="Times New Roman"/>
          <w:sz w:val="24"/>
          <w:szCs w:val="24"/>
        </w:rPr>
        <w:t xml:space="preserve"> 18</w:t>
      </w:r>
    </w:p>
    <w:p w:rsidR="00B778A8" w:rsidRPr="009710F8" w:rsidRDefault="00AA4795" w:rsidP="009710F8">
      <w:pPr>
        <w:pStyle w:val="ListParagraph"/>
        <w:tabs>
          <w:tab w:val="left" w:pos="360"/>
        </w:tabs>
        <w:ind w:left="360"/>
        <w:rPr>
          <w:rFonts w:ascii="Times New Roman" w:hAnsi="Times New Roman" w:cs="Times New Roman"/>
          <w:sz w:val="24"/>
          <w:szCs w:val="24"/>
        </w:rPr>
      </w:pPr>
      <w:r w:rsidRPr="00022A8B">
        <w:rPr>
          <w:rFonts w:ascii="Times New Roman" w:hAnsi="Times New Roman" w:cs="Times New Roman"/>
          <w:sz w:val="24"/>
          <w:szCs w:val="24"/>
        </w:rPr>
        <w:t>t-tabel</w:t>
      </w:r>
      <w:r w:rsidRPr="00022A8B">
        <w:rPr>
          <w:rFonts w:ascii="Times New Roman" w:hAnsi="Times New Roman" w:cs="Times New Roman"/>
          <w:sz w:val="24"/>
          <w:szCs w:val="24"/>
        </w:rPr>
        <w:tab/>
        <w:t>=</w:t>
      </w:r>
      <w:r w:rsidR="007F78EA" w:rsidRPr="00022A8B">
        <w:rPr>
          <w:rFonts w:ascii="Times New Roman" w:hAnsi="Times New Roman" w:cs="Times New Roman"/>
          <w:sz w:val="24"/>
          <w:szCs w:val="24"/>
        </w:rPr>
        <w:t xml:space="preserve"> (0,05 ; 18</w:t>
      </w:r>
      <w:r w:rsidRPr="00022A8B">
        <w:rPr>
          <w:rFonts w:ascii="Times New Roman" w:hAnsi="Times New Roman" w:cs="Times New Roman"/>
          <w:sz w:val="24"/>
          <w:szCs w:val="24"/>
        </w:rPr>
        <w:t xml:space="preserve">), maka </w:t>
      </w:r>
      <w:r w:rsidR="000966A5" w:rsidRPr="00022A8B">
        <w:rPr>
          <w:rFonts w:ascii="Times New Roman" w:hAnsi="Times New Roman" w:cs="Times New Roman"/>
          <w:sz w:val="24"/>
          <w:szCs w:val="24"/>
        </w:rPr>
        <w:t>di</w:t>
      </w:r>
      <w:r w:rsidR="007F78EA" w:rsidRPr="00022A8B">
        <w:rPr>
          <w:rFonts w:ascii="Times New Roman" w:hAnsi="Times New Roman" w:cs="Times New Roman"/>
          <w:sz w:val="24"/>
          <w:szCs w:val="24"/>
        </w:rPr>
        <w:t>dapat nilai tabel sebesar 2,101</w:t>
      </w:r>
      <w:r w:rsidR="000C390C" w:rsidRPr="00022A8B">
        <w:rPr>
          <w:rFonts w:ascii="Times New Roman" w:hAnsi="Times New Roman" w:cs="Times New Roman"/>
          <w:sz w:val="24"/>
          <w:szCs w:val="24"/>
        </w:rPr>
        <w:t xml:space="preserve"> atau – 2,</w:t>
      </w:r>
      <w:r w:rsidR="007F78EA" w:rsidRPr="00022A8B">
        <w:rPr>
          <w:rFonts w:ascii="Times New Roman" w:hAnsi="Times New Roman" w:cs="Times New Roman"/>
          <w:sz w:val="24"/>
          <w:szCs w:val="24"/>
        </w:rPr>
        <w:t>101</w:t>
      </w:r>
      <w:r w:rsidR="000C390C" w:rsidRPr="00022A8B">
        <w:rPr>
          <w:rFonts w:ascii="Times New Roman" w:hAnsi="Times New Roman" w:cs="Times New Roman"/>
          <w:sz w:val="24"/>
          <w:szCs w:val="24"/>
        </w:rPr>
        <w:t>.</w:t>
      </w:r>
    </w:p>
    <w:p w:rsidR="000966A5" w:rsidRPr="00022A8B" w:rsidRDefault="00B778A8" w:rsidP="00B778A8">
      <w:pPr>
        <w:pStyle w:val="ListParagraph"/>
        <w:tabs>
          <w:tab w:val="left" w:pos="540"/>
        </w:tabs>
        <w:ind w:left="360"/>
        <w:rPr>
          <w:rFonts w:ascii="Times New Roman" w:hAnsi="Times New Roman" w:cs="Times New Roman"/>
          <w:sz w:val="24"/>
          <w:szCs w:val="24"/>
        </w:rPr>
      </w:pPr>
      <w:r>
        <w:rPr>
          <w:rFonts w:ascii="Times New Roman" w:hAnsi="Times New Roman" w:cs="Times New Roman"/>
          <w:sz w:val="24"/>
          <w:szCs w:val="24"/>
        </w:rPr>
        <w:tab/>
      </w:r>
      <w:r w:rsidR="000966A5" w:rsidRPr="00022A8B">
        <w:rPr>
          <w:rFonts w:ascii="Times New Roman" w:hAnsi="Times New Roman" w:cs="Times New Roman"/>
          <w:sz w:val="24"/>
          <w:szCs w:val="24"/>
        </w:rPr>
        <w:t xml:space="preserve">Kriteria yang digunakan dalam penelitian ini adalah uji dua arah, yaitu: </w:t>
      </w:r>
    </w:p>
    <w:p w:rsidR="00155C67" w:rsidRDefault="003E4121" w:rsidP="003E4121">
      <w:pPr>
        <w:pStyle w:val="ListParagraph"/>
        <w:numPr>
          <w:ilvl w:val="0"/>
          <w:numId w:val="6"/>
        </w:numPr>
        <w:tabs>
          <w:tab w:val="left" w:pos="720"/>
        </w:tabs>
        <w:autoSpaceDE w:val="0"/>
        <w:autoSpaceDN w:val="0"/>
        <w:adjustRightInd w:val="0"/>
        <w:rPr>
          <w:rFonts w:ascii="Times New Roman" w:hAnsi="Times New Roman" w:cs="Times New Roman"/>
          <w:sz w:val="24"/>
          <w:szCs w:val="24"/>
        </w:rPr>
      </w:pPr>
      <w:r w:rsidRPr="00155C67">
        <w:rPr>
          <w:rFonts w:ascii="Times New Roman" w:hAnsi="Times New Roman" w:cs="Times New Roman"/>
          <w:sz w:val="24"/>
          <w:szCs w:val="24"/>
        </w:rPr>
        <w:t>Jika t</w:t>
      </w:r>
      <w:r w:rsidRPr="00155C67">
        <w:rPr>
          <w:rFonts w:ascii="Times New Roman" w:hAnsi="Times New Roman" w:cs="Times New Roman"/>
          <w:sz w:val="24"/>
          <w:szCs w:val="24"/>
          <w:vertAlign w:val="subscript"/>
        </w:rPr>
        <w:t xml:space="preserve">hitung </w:t>
      </w:r>
      <w:r w:rsidRPr="00155C67">
        <w:rPr>
          <w:rFonts w:ascii="Times New Roman" w:hAnsi="Times New Roman" w:cs="Times New Roman"/>
          <w:sz w:val="24"/>
          <w:szCs w:val="24"/>
        </w:rPr>
        <w:t>&gt; t</w:t>
      </w:r>
      <w:r w:rsidRPr="00155C67">
        <w:rPr>
          <w:rFonts w:ascii="Times New Roman" w:hAnsi="Times New Roman" w:cs="Times New Roman"/>
          <w:sz w:val="24"/>
          <w:szCs w:val="24"/>
          <w:vertAlign w:val="subscript"/>
        </w:rPr>
        <w:t>tabel</w:t>
      </w:r>
      <w:r w:rsidRPr="00155C67">
        <w:rPr>
          <w:rFonts w:ascii="Times New Roman" w:hAnsi="Times New Roman" w:cs="Times New Roman"/>
          <w:i/>
          <w:sz w:val="24"/>
          <w:szCs w:val="24"/>
          <w:vertAlign w:val="subscript"/>
        </w:rPr>
        <w:t xml:space="preserve"> </w:t>
      </w:r>
      <w:r w:rsidRPr="00155C67">
        <w:rPr>
          <w:rFonts w:ascii="Times New Roman" w:hAnsi="Times New Roman" w:cs="Times New Roman"/>
          <w:sz w:val="24"/>
          <w:szCs w:val="24"/>
        </w:rPr>
        <w:t>dan -t</w:t>
      </w:r>
      <w:r w:rsidRPr="00155C67">
        <w:rPr>
          <w:rFonts w:ascii="Times New Roman" w:hAnsi="Times New Roman" w:cs="Times New Roman"/>
          <w:sz w:val="24"/>
          <w:szCs w:val="24"/>
          <w:vertAlign w:val="subscript"/>
        </w:rPr>
        <w:t xml:space="preserve">hitung </w:t>
      </w:r>
      <w:r w:rsidR="00155C67" w:rsidRPr="00155C67">
        <w:rPr>
          <w:rFonts w:ascii="Times New Roman" w:hAnsi="Times New Roman" w:cs="Times New Roman"/>
          <w:sz w:val="24"/>
          <w:szCs w:val="24"/>
          <w:vertAlign w:val="subscript"/>
        </w:rPr>
        <w:t xml:space="preserve"> </w:t>
      </w:r>
      <w:r w:rsidRPr="00155C67">
        <w:rPr>
          <w:rFonts w:ascii="Times New Roman" w:hAnsi="Times New Roman" w:cs="Times New Roman"/>
          <w:sz w:val="24"/>
          <w:szCs w:val="24"/>
        </w:rPr>
        <w:t>&lt;</w:t>
      </w:r>
      <w:r w:rsidR="00155C67" w:rsidRPr="00155C67">
        <w:rPr>
          <w:rFonts w:ascii="Times New Roman" w:hAnsi="Times New Roman" w:cs="Times New Roman"/>
          <w:sz w:val="24"/>
          <w:szCs w:val="24"/>
        </w:rPr>
        <w:t xml:space="preserve"> </w:t>
      </w:r>
      <w:r w:rsidRPr="00155C67">
        <w:rPr>
          <w:rFonts w:ascii="Times New Roman" w:hAnsi="Times New Roman" w:cs="Times New Roman"/>
          <w:sz w:val="24"/>
          <w:szCs w:val="24"/>
        </w:rPr>
        <w:t xml:space="preserve"> -t</w:t>
      </w:r>
      <w:r w:rsidRPr="00155C67">
        <w:rPr>
          <w:rFonts w:ascii="Times New Roman" w:hAnsi="Times New Roman" w:cs="Times New Roman"/>
          <w:sz w:val="24"/>
          <w:szCs w:val="24"/>
          <w:vertAlign w:val="subscript"/>
        </w:rPr>
        <w:t>tabel</w:t>
      </w:r>
      <w:r w:rsidR="00155C67">
        <w:rPr>
          <w:rFonts w:ascii="Times New Roman" w:hAnsi="Times New Roman" w:cs="Times New Roman"/>
          <w:sz w:val="24"/>
          <w:szCs w:val="24"/>
          <w:vertAlign w:val="subscript"/>
        </w:rPr>
        <w:t xml:space="preserve"> </w:t>
      </w:r>
      <w:r w:rsidRPr="00155C67">
        <w:rPr>
          <w:rFonts w:ascii="Times New Roman" w:hAnsi="Times New Roman" w:cs="Times New Roman"/>
          <w:i/>
          <w:sz w:val="24"/>
          <w:szCs w:val="24"/>
          <w:vertAlign w:val="subscript"/>
        </w:rPr>
        <w:t xml:space="preserve"> </w:t>
      </w:r>
      <w:r w:rsidR="00155C67" w:rsidRPr="00C5229B">
        <w:rPr>
          <w:rFonts w:ascii="Times New Roman" w:hAnsi="Times New Roman" w:cs="Times New Roman"/>
          <w:sz w:val="24"/>
          <w:szCs w:val="24"/>
          <w:lang w:val="es-MX"/>
        </w:rPr>
        <w:t>maka H</w:t>
      </w:r>
      <w:r w:rsidR="00155C67" w:rsidRPr="00C5229B">
        <w:rPr>
          <w:rFonts w:ascii="Times New Roman" w:hAnsi="Times New Roman" w:cs="Times New Roman"/>
          <w:sz w:val="24"/>
          <w:szCs w:val="24"/>
          <w:vertAlign w:val="subscript"/>
          <w:lang w:val="es-MX"/>
        </w:rPr>
        <w:t>0</w:t>
      </w:r>
      <w:r w:rsidR="00155C67" w:rsidRPr="00C5229B">
        <w:rPr>
          <w:rFonts w:ascii="Times New Roman" w:hAnsi="Times New Roman" w:cs="Times New Roman"/>
          <w:sz w:val="24"/>
          <w:szCs w:val="24"/>
          <w:lang w:val="es-MX"/>
        </w:rPr>
        <w:t xml:space="preserve"> ada didaerah penolakan, berarti H</w:t>
      </w:r>
      <w:r w:rsidR="00155C67" w:rsidRPr="00C5229B">
        <w:rPr>
          <w:rFonts w:ascii="Times New Roman" w:hAnsi="Times New Roman" w:cs="Times New Roman"/>
          <w:sz w:val="24"/>
          <w:szCs w:val="24"/>
          <w:vertAlign w:val="subscript"/>
          <w:lang w:val="es-MX"/>
        </w:rPr>
        <w:t>a</w:t>
      </w:r>
      <w:r w:rsidR="00155C67" w:rsidRPr="00C5229B">
        <w:rPr>
          <w:rFonts w:ascii="Times New Roman" w:hAnsi="Times New Roman" w:cs="Times New Roman"/>
          <w:sz w:val="24"/>
          <w:szCs w:val="24"/>
          <w:lang w:val="es-MX"/>
        </w:rPr>
        <w:t xml:space="preserve"> di</w:t>
      </w:r>
      <w:r w:rsidR="00155C67">
        <w:rPr>
          <w:rFonts w:ascii="Times New Roman" w:hAnsi="Times New Roman" w:cs="Times New Roman"/>
          <w:sz w:val="24"/>
          <w:szCs w:val="24"/>
          <w:lang w:val="es-MX"/>
        </w:rPr>
        <w:t>terima artinya antara variabel X dan variabel Y</w:t>
      </w:r>
      <w:r w:rsidR="00155C67" w:rsidRPr="00C5229B">
        <w:rPr>
          <w:rFonts w:ascii="Times New Roman" w:hAnsi="Times New Roman" w:cs="Times New Roman"/>
          <w:sz w:val="24"/>
          <w:szCs w:val="24"/>
          <w:lang w:val="es-MX"/>
        </w:rPr>
        <w:t xml:space="preserve"> ada pengaruhnya</w:t>
      </w:r>
      <w:r w:rsidR="00155C67" w:rsidRPr="00155C67">
        <w:rPr>
          <w:rFonts w:ascii="Times New Roman" w:hAnsi="Times New Roman" w:cs="Times New Roman"/>
          <w:sz w:val="24"/>
          <w:szCs w:val="24"/>
        </w:rPr>
        <w:t xml:space="preserve"> </w:t>
      </w:r>
    </w:p>
    <w:p w:rsidR="003E4121" w:rsidRPr="00155C67" w:rsidRDefault="003E4121" w:rsidP="003E4121">
      <w:pPr>
        <w:pStyle w:val="ListParagraph"/>
        <w:numPr>
          <w:ilvl w:val="0"/>
          <w:numId w:val="6"/>
        </w:numPr>
        <w:tabs>
          <w:tab w:val="left" w:pos="720"/>
        </w:tabs>
        <w:autoSpaceDE w:val="0"/>
        <w:autoSpaceDN w:val="0"/>
        <w:adjustRightInd w:val="0"/>
        <w:rPr>
          <w:rFonts w:ascii="Times New Roman" w:hAnsi="Times New Roman" w:cs="Times New Roman"/>
          <w:sz w:val="24"/>
          <w:szCs w:val="24"/>
        </w:rPr>
      </w:pPr>
      <w:r w:rsidRPr="00155C67">
        <w:rPr>
          <w:rFonts w:ascii="Times New Roman" w:hAnsi="Times New Roman" w:cs="Times New Roman"/>
          <w:sz w:val="24"/>
          <w:szCs w:val="24"/>
        </w:rPr>
        <w:t xml:space="preserve">Jika </w:t>
      </w:r>
      <w:r w:rsidR="00155C67" w:rsidRPr="00155C67">
        <w:rPr>
          <w:rFonts w:ascii="Times New Roman" w:hAnsi="Times New Roman" w:cs="Times New Roman"/>
          <w:sz w:val="24"/>
          <w:szCs w:val="24"/>
        </w:rPr>
        <w:t>t</w:t>
      </w:r>
      <w:r w:rsidR="00155C67" w:rsidRPr="00155C67">
        <w:rPr>
          <w:rFonts w:ascii="Times New Roman" w:hAnsi="Times New Roman" w:cs="Times New Roman"/>
          <w:sz w:val="24"/>
          <w:szCs w:val="24"/>
          <w:vertAlign w:val="subscript"/>
        </w:rPr>
        <w:t xml:space="preserve">hitung </w:t>
      </w:r>
      <w:r w:rsidR="00155C67" w:rsidRPr="00155C67">
        <w:rPr>
          <w:rFonts w:ascii="Times New Roman" w:hAnsi="Times New Roman" w:cs="Times New Roman"/>
          <w:sz w:val="24"/>
          <w:szCs w:val="24"/>
        </w:rPr>
        <w:t>&lt; t</w:t>
      </w:r>
      <w:r w:rsidR="00155C67" w:rsidRPr="00155C67">
        <w:rPr>
          <w:rFonts w:ascii="Times New Roman" w:hAnsi="Times New Roman" w:cs="Times New Roman"/>
          <w:sz w:val="24"/>
          <w:szCs w:val="24"/>
          <w:vertAlign w:val="subscript"/>
        </w:rPr>
        <w:t>tabel</w:t>
      </w:r>
      <w:r w:rsidR="00155C67" w:rsidRPr="00155C67">
        <w:rPr>
          <w:rFonts w:ascii="Times New Roman" w:hAnsi="Times New Roman" w:cs="Times New Roman"/>
          <w:i/>
          <w:sz w:val="24"/>
          <w:szCs w:val="24"/>
          <w:vertAlign w:val="subscript"/>
        </w:rPr>
        <w:t xml:space="preserve"> </w:t>
      </w:r>
      <w:r w:rsidR="00155C67" w:rsidRPr="00155C67">
        <w:rPr>
          <w:rFonts w:ascii="Times New Roman" w:hAnsi="Times New Roman" w:cs="Times New Roman"/>
          <w:sz w:val="24"/>
          <w:szCs w:val="24"/>
        </w:rPr>
        <w:t>dan -t</w:t>
      </w:r>
      <w:r w:rsidR="00155C67" w:rsidRPr="00155C67">
        <w:rPr>
          <w:rFonts w:ascii="Times New Roman" w:hAnsi="Times New Roman" w:cs="Times New Roman"/>
          <w:sz w:val="24"/>
          <w:szCs w:val="24"/>
          <w:vertAlign w:val="subscript"/>
        </w:rPr>
        <w:t xml:space="preserve">hitung  </w:t>
      </w:r>
      <w:r w:rsidR="00155C67" w:rsidRPr="00155C67">
        <w:rPr>
          <w:rFonts w:ascii="Times New Roman" w:hAnsi="Times New Roman" w:cs="Times New Roman"/>
          <w:sz w:val="24"/>
          <w:szCs w:val="24"/>
        </w:rPr>
        <w:t>&gt; -t</w:t>
      </w:r>
      <w:r w:rsidR="00155C67" w:rsidRPr="00155C67">
        <w:rPr>
          <w:rFonts w:ascii="Times New Roman" w:hAnsi="Times New Roman" w:cs="Times New Roman"/>
          <w:sz w:val="24"/>
          <w:szCs w:val="24"/>
          <w:vertAlign w:val="subscript"/>
        </w:rPr>
        <w:t>tabel</w:t>
      </w:r>
      <w:r w:rsidR="00155C67" w:rsidRPr="00155C67">
        <w:rPr>
          <w:rFonts w:ascii="Times New Roman" w:hAnsi="Times New Roman" w:cs="Times New Roman"/>
          <w:i/>
          <w:sz w:val="24"/>
          <w:szCs w:val="24"/>
          <w:vertAlign w:val="subscript"/>
        </w:rPr>
        <w:t xml:space="preserve"> </w:t>
      </w:r>
      <w:r w:rsidR="00155C67" w:rsidRPr="00C5229B">
        <w:rPr>
          <w:rFonts w:ascii="Times New Roman" w:hAnsi="Times New Roman" w:cs="Times New Roman"/>
          <w:sz w:val="24"/>
          <w:szCs w:val="24"/>
          <w:lang w:val="es-MX"/>
        </w:rPr>
        <w:t>maka H</w:t>
      </w:r>
      <w:r w:rsidR="00155C67" w:rsidRPr="00C5229B">
        <w:rPr>
          <w:rFonts w:ascii="Times New Roman" w:hAnsi="Times New Roman" w:cs="Times New Roman"/>
          <w:sz w:val="24"/>
          <w:szCs w:val="24"/>
          <w:vertAlign w:val="subscript"/>
          <w:lang w:val="es-MX"/>
        </w:rPr>
        <w:t>0</w:t>
      </w:r>
      <w:r w:rsidR="00155C67" w:rsidRPr="00C5229B">
        <w:rPr>
          <w:rFonts w:ascii="Times New Roman" w:hAnsi="Times New Roman" w:cs="Times New Roman"/>
          <w:sz w:val="24"/>
          <w:szCs w:val="24"/>
          <w:lang w:val="es-MX"/>
        </w:rPr>
        <w:t xml:space="preserve"> ada didaerah peneriman, berarti H</w:t>
      </w:r>
      <w:r w:rsidR="00155C67" w:rsidRPr="00C5229B">
        <w:rPr>
          <w:rFonts w:ascii="Times New Roman" w:hAnsi="Times New Roman" w:cs="Times New Roman"/>
          <w:sz w:val="24"/>
          <w:szCs w:val="24"/>
          <w:vertAlign w:val="subscript"/>
          <w:lang w:val="es-MX"/>
        </w:rPr>
        <w:t xml:space="preserve">a </w:t>
      </w:r>
      <w:r w:rsidR="00155C67" w:rsidRPr="00C5229B">
        <w:rPr>
          <w:rFonts w:ascii="Times New Roman" w:hAnsi="Times New Roman" w:cs="Times New Roman"/>
          <w:sz w:val="24"/>
          <w:szCs w:val="24"/>
          <w:lang w:val="es-MX"/>
        </w:rPr>
        <w:t>di</w:t>
      </w:r>
      <w:r w:rsidR="00155C67">
        <w:rPr>
          <w:rFonts w:ascii="Times New Roman" w:hAnsi="Times New Roman" w:cs="Times New Roman"/>
          <w:sz w:val="24"/>
          <w:szCs w:val="24"/>
          <w:lang w:val="es-MX"/>
        </w:rPr>
        <w:t xml:space="preserve">tolak artinya antara variabel X dan variabel Y </w:t>
      </w:r>
      <w:r w:rsidR="00155C67" w:rsidRPr="00C5229B">
        <w:rPr>
          <w:rFonts w:ascii="Times New Roman" w:hAnsi="Times New Roman" w:cs="Times New Roman"/>
          <w:sz w:val="24"/>
          <w:szCs w:val="24"/>
          <w:lang w:val="es-MX"/>
        </w:rPr>
        <w:t>tidak ada pengaruhnya</w:t>
      </w:r>
      <w:r w:rsidR="00155C67" w:rsidRPr="00155C67">
        <w:rPr>
          <w:rFonts w:ascii="Times New Roman" w:hAnsi="Times New Roman" w:cs="Times New Roman"/>
          <w:sz w:val="24"/>
          <w:szCs w:val="24"/>
        </w:rPr>
        <w:t xml:space="preserve"> </w:t>
      </w:r>
      <w:r w:rsidRPr="00155C67">
        <w:rPr>
          <w:rFonts w:ascii="Times New Roman" w:hAnsi="Times New Roman" w:cs="Times New Roman"/>
          <w:sz w:val="24"/>
          <w:szCs w:val="24"/>
        </w:rPr>
        <w:t>atau</w:t>
      </w:r>
    </w:p>
    <w:p w:rsidR="003E4121" w:rsidRPr="00022A8B" w:rsidRDefault="003E4121" w:rsidP="003E4121">
      <w:pPr>
        <w:pStyle w:val="ListParagraph"/>
        <w:numPr>
          <w:ilvl w:val="0"/>
          <w:numId w:val="6"/>
        </w:numPr>
        <w:tabs>
          <w:tab w:val="left" w:pos="720"/>
        </w:tabs>
        <w:autoSpaceDE w:val="0"/>
        <w:autoSpaceDN w:val="0"/>
        <w:adjustRightInd w:val="0"/>
        <w:rPr>
          <w:rFonts w:ascii="Times New Roman" w:hAnsi="Times New Roman" w:cs="Times New Roman"/>
          <w:sz w:val="24"/>
          <w:szCs w:val="24"/>
        </w:rPr>
      </w:pPr>
      <w:r w:rsidRPr="00022A8B">
        <w:rPr>
          <w:rFonts w:ascii="Times New Roman" w:hAnsi="Times New Roman" w:cs="Times New Roman"/>
          <w:sz w:val="24"/>
          <w:szCs w:val="24"/>
        </w:rPr>
        <w:t>Jika probabilitas &gt; 0,05 maka H0 diterima.</w:t>
      </w:r>
    </w:p>
    <w:p w:rsidR="003E4121" w:rsidRPr="00022A8B" w:rsidRDefault="003E4121" w:rsidP="009C3369">
      <w:pPr>
        <w:pStyle w:val="ListParagraph"/>
        <w:numPr>
          <w:ilvl w:val="0"/>
          <w:numId w:val="6"/>
        </w:numPr>
        <w:tabs>
          <w:tab w:val="left" w:pos="720"/>
        </w:tabs>
        <w:autoSpaceDE w:val="0"/>
        <w:autoSpaceDN w:val="0"/>
        <w:adjustRightInd w:val="0"/>
        <w:rPr>
          <w:rFonts w:ascii="Times New Roman" w:hAnsi="Times New Roman" w:cs="Times New Roman"/>
          <w:sz w:val="24"/>
          <w:szCs w:val="24"/>
        </w:rPr>
      </w:pPr>
      <w:r w:rsidRPr="00022A8B">
        <w:rPr>
          <w:rFonts w:ascii="Times New Roman" w:hAnsi="Times New Roman" w:cs="Times New Roman"/>
          <w:sz w:val="24"/>
          <w:szCs w:val="24"/>
        </w:rPr>
        <w:t>Jika probabilitas &lt; 0,05 maka H0 ditolak.</w:t>
      </w:r>
    </w:p>
    <w:p w:rsidR="009710F8" w:rsidRDefault="000966A5" w:rsidP="000966A5">
      <w:pPr>
        <w:tabs>
          <w:tab w:val="left" w:pos="360"/>
        </w:tabs>
        <w:rPr>
          <w:rFonts w:ascii="Times New Roman" w:hAnsi="Times New Roman" w:cs="Times New Roman"/>
          <w:sz w:val="24"/>
          <w:szCs w:val="24"/>
        </w:rPr>
      </w:pPr>
      <w:r w:rsidRPr="00022A8B">
        <w:rPr>
          <w:rFonts w:ascii="Times New Roman" w:hAnsi="Times New Roman" w:cs="Times New Roman"/>
          <w:sz w:val="24"/>
          <w:szCs w:val="24"/>
          <w:vertAlign w:val="subscript"/>
        </w:rPr>
        <w:tab/>
      </w:r>
      <w:r w:rsidRPr="00022A8B">
        <w:rPr>
          <w:rFonts w:ascii="Times New Roman" w:hAnsi="Times New Roman" w:cs="Times New Roman"/>
          <w:sz w:val="24"/>
          <w:szCs w:val="24"/>
        </w:rPr>
        <w:t>Data hasil dari pengolahan data menggunakan software SP</w:t>
      </w:r>
      <w:r w:rsidR="009710F8">
        <w:rPr>
          <w:rFonts w:ascii="Times New Roman" w:hAnsi="Times New Roman" w:cs="Times New Roman"/>
          <w:sz w:val="24"/>
          <w:szCs w:val="24"/>
        </w:rPr>
        <w:t>SS16,0 yang dapat dilihat pada T</w:t>
      </w:r>
      <w:r w:rsidRPr="00022A8B">
        <w:rPr>
          <w:rFonts w:ascii="Times New Roman" w:hAnsi="Times New Roman" w:cs="Times New Roman"/>
          <w:sz w:val="24"/>
          <w:szCs w:val="24"/>
        </w:rPr>
        <w:t>abel 4.7 sebagai berikut :</w:t>
      </w:r>
    </w:p>
    <w:p w:rsidR="009710F8" w:rsidRPr="00022A8B" w:rsidRDefault="009710F8" w:rsidP="000966A5">
      <w:pPr>
        <w:tabs>
          <w:tab w:val="left" w:pos="360"/>
        </w:tabs>
        <w:rPr>
          <w:rFonts w:ascii="Times New Roman" w:hAnsi="Times New Roman" w:cs="Times New Roman"/>
          <w:sz w:val="24"/>
          <w:szCs w:val="24"/>
        </w:rPr>
      </w:pPr>
    </w:p>
    <w:p w:rsidR="000966A5" w:rsidRPr="00022A8B" w:rsidRDefault="000966A5" w:rsidP="000966A5">
      <w:pPr>
        <w:tabs>
          <w:tab w:val="left" w:pos="360"/>
        </w:tabs>
        <w:jc w:val="center"/>
        <w:rPr>
          <w:rFonts w:ascii="Times New Roman" w:hAnsi="Times New Roman" w:cs="Times New Roman"/>
          <w:b/>
          <w:sz w:val="24"/>
          <w:szCs w:val="24"/>
        </w:rPr>
      </w:pPr>
      <w:r w:rsidRPr="00022A8B">
        <w:rPr>
          <w:rFonts w:ascii="Times New Roman" w:hAnsi="Times New Roman" w:cs="Times New Roman"/>
          <w:b/>
          <w:sz w:val="24"/>
          <w:szCs w:val="24"/>
        </w:rPr>
        <w:lastRenderedPageBreak/>
        <w:t>Tabel 4.7</w:t>
      </w:r>
    </w:p>
    <w:p w:rsidR="000966A5" w:rsidRPr="00022A8B" w:rsidRDefault="000966A5" w:rsidP="009C3369">
      <w:pPr>
        <w:tabs>
          <w:tab w:val="left" w:pos="360"/>
        </w:tabs>
        <w:jc w:val="center"/>
        <w:rPr>
          <w:rFonts w:ascii="Times New Roman" w:hAnsi="Times New Roman" w:cs="Times New Roman"/>
          <w:b/>
          <w:sz w:val="24"/>
          <w:szCs w:val="24"/>
        </w:rPr>
      </w:pPr>
      <w:r w:rsidRPr="00022A8B">
        <w:rPr>
          <w:rFonts w:ascii="Times New Roman" w:hAnsi="Times New Roman" w:cs="Times New Roman"/>
          <w:b/>
          <w:sz w:val="24"/>
          <w:szCs w:val="24"/>
        </w:rPr>
        <w:t>Uji-t</w:t>
      </w:r>
    </w:p>
    <w:tbl>
      <w:tblPr>
        <w:tblW w:w="7933"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721"/>
        <w:gridCol w:w="1154"/>
        <w:gridCol w:w="1310"/>
        <w:gridCol w:w="1308"/>
        <w:gridCol w:w="1440"/>
        <w:gridCol w:w="1000"/>
        <w:gridCol w:w="1000"/>
      </w:tblGrid>
      <w:tr w:rsidR="000966A5" w:rsidRPr="00022A8B" w:rsidTr="009C3369">
        <w:trPr>
          <w:cantSplit/>
          <w:trHeight w:val="56"/>
          <w:tblHeader/>
        </w:trPr>
        <w:tc>
          <w:tcPr>
            <w:tcW w:w="7931" w:type="dxa"/>
            <w:gridSpan w:val="7"/>
            <w:tcBorders>
              <w:top w:val="nil"/>
              <w:left w:val="nil"/>
              <w:bottom w:val="nil"/>
              <w:right w:val="nil"/>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b/>
                <w:bCs/>
                <w:color w:val="000000"/>
                <w:sz w:val="24"/>
                <w:szCs w:val="24"/>
              </w:rPr>
              <w:t>Coefficients</w:t>
            </w:r>
            <w:r w:rsidRPr="00022A8B">
              <w:rPr>
                <w:rFonts w:ascii="Times New Roman" w:hAnsi="Times New Roman" w:cs="Times New Roman"/>
                <w:b/>
                <w:bCs/>
                <w:color w:val="000000"/>
                <w:sz w:val="24"/>
                <w:szCs w:val="24"/>
                <w:vertAlign w:val="superscript"/>
              </w:rPr>
              <w:t>a</w:t>
            </w:r>
          </w:p>
        </w:tc>
      </w:tr>
      <w:tr w:rsidR="000966A5" w:rsidRPr="00022A8B">
        <w:trPr>
          <w:cantSplit/>
          <w:tblHeader/>
        </w:trPr>
        <w:tc>
          <w:tcPr>
            <w:tcW w:w="1873"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Model</w:t>
            </w:r>
          </w:p>
        </w:tc>
        <w:tc>
          <w:tcPr>
            <w:tcW w:w="2618"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Unstandardized Coefficients</w:t>
            </w:r>
          </w:p>
        </w:tc>
        <w:tc>
          <w:tcPr>
            <w:tcW w:w="1440" w:type="dxa"/>
            <w:tcBorders>
              <w:top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Standardized Coefficients</w:t>
            </w:r>
          </w:p>
        </w:tc>
        <w:tc>
          <w:tcPr>
            <w:tcW w:w="100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t</w:t>
            </w:r>
          </w:p>
        </w:tc>
        <w:tc>
          <w:tcPr>
            <w:tcW w:w="1000"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Sig.</w:t>
            </w:r>
          </w:p>
        </w:tc>
      </w:tr>
      <w:tr w:rsidR="000966A5" w:rsidRPr="00022A8B">
        <w:trPr>
          <w:cantSplit/>
          <w:tblHeader/>
        </w:trPr>
        <w:tc>
          <w:tcPr>
            <w:tcW w:w="1873"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240" w:lineRule="auto"/>
              <w:jc w:val="left"/>
              <w:rPr>
                <w:rFonts w:ascii="Times New Roman" w:hAnsi="Times New Roman" w:cs="Times New Roman"/>
                <w:color w:val="000000"/>
                <w:sz w:val="24"/>
                <w:szCs w:val="24"/>
              </w:rPr>
            </w:pPr>
          </w:p>
        </w:tc>
        <w:tc>
          <w:tcPr>
            <w:tcW w:w="131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B</w:t>
            </w:r>
          </w:p>
        </w:tc>
        <w:tc>
          <w:tcPr>
            <w:tcW w:w="1308" w:type="dxa"/>
            <w:tcBorders>
              <w:bottom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Std. Error</w:t>
            </w:r>
          </w:p>
        </w:tc>
        <w:tc>
          <w:tcPr>
            <w:tcW w:w="1440" w:type="dxa"/>
            <w:tcBorders>
              <w:bottom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320" w:lineRule="atLeast"/>
              <w:jc w:val="center"/>
              <w:rPr>
                <w:rFonts w:ascii="Times New Roman" w:hAnsi="Times New Roman" w:cs="Times New Roman"/>
                <w:color w:val="000000"/>
                <w:sz w:val="24"/>
                <w:szCs w:val="24"/>
              </w:rPr>
            </w:pPr>
            <w:r w:rsidRPr="00022A8B">
              <w:rPr>
                <w:rFonts w:ascii="Times New Roman" w:hAnsi="Times New Roman" w:cs="Times New Roman"/>
                <w:color w:val="000000"/>
                <w:sz w:val="24"/>
                <w:szCs w:val="24"/>
              </w:rPr>
              <w:t>Beta</w:t>
            </w:r>
          </w:p>
        </w:tc>
        <w:tc>
          <w:tcPr>
            <w:tcW w:w="100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240" w:lineRule="auto"/>
              <w:jc w:val="left"/>
              <w:rPr>
                <w:rFonts w:ascii="Times New Roman" w:hAnsi="Times New Roman" w:cs="Times New Roman"/>
                <w:color w:val="000000"/>
                <w:sz w:val="24"/>
                <w:szCs w:val="24"/>
              </w:rPr>
            </w:pPr>
          </w:p>
        </w:tc>
        <w:tc>
          <w:tcPr>
            <w:tcW w:w="1000"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0966A5" w:rsidRPr="00022A8B" w:rsidRDefault="000966A5" w:rsidP="000966A5">
            <w:pPr>
              <w:autoSpaceDE w:val="0"/>
              <w:autoSpaceDN w:val="0"/>
              <w:adjustRightInd w:val="0"/>
              <w:spacing w:line="240" w:lineRule="auto"/>
              <w:jc w:val="left"/>
              <w:rPr>
                <w:rFonts w:ascii="Times New Roman" w:hAnsi="Times New Roman" w:cs="Times New Roman"/>
                <w:color w:val="000000"/>
                <w:sz w:val="24"/>
                <w:szCs w:val="24"/>
              </w:rPr>
            </w:pPr>
          </w:p>
        </w:tc>
      </w:tr>
      <w:tr w:rsidR="000966A5" w:rsidRPr="00022A8B">
        <w:trPr>
          <w:cantSplit/>
          <w:tblHeader/>
        </w:trPr>
        <w:tc>
          <w:tcPr>
            <w:tcW w:w="720"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1</w:t>
            </w:r>
          </w:p>
        </w:tc>
        <w:tc>
          <w:tcPr>
            <w:tcW w:w="1153"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(Constant)</w:t>
            </w:r>
          </w:p>
        </w:tc>
        <w:tc>
          <w:tcPr>
            <w:tcW w:w="131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9.019</w:t>
            </w:r>
          </w:p>
        </w:tc>
        <w:tc>
          <w:tcPr>
            <w:tcW w:w="1308" w:type="dxa"/>
            <w:tcBorders>
              <w:top w:val="single" w:sz="16" w:space="0" w:color="000000"/>
              <w:bottom w:val="nil"/>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.602</w:t>
            </w:r>
          </w:p>
        </w:tc>
        <w:tc>
          <w:tcPr>
            <w:tcW w:w="1440" w:type="dxa"/>
            <w:tcBorders>
              <w:top w:val="single" w:sz="16" w:space="0" w:color="000000"/>
              <w:bottom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240" w:lineRule="auto"/>
              <w:jc w:val="left"/>
              <w:rPr>
                <w:rFonts w:ascii="Times New Roman" w:hAnsi="Times New Roman" w:cs="Times New Roman"/>
                <w:sz w:val="24"/>
                <w:szCs w:val="24"/>
              </w:rPr>
            </w:pPr>
          </w:p>
        </w:tc>
        <w:tc>
          <w:tcPr>
            <w:tcW w:w="1000" w:type="dxa"/>
            <w:tcBorders>
              <w:top w:val="single" w:sz="16" w:space="0" w:color="000000"/>
              <w:bottom w:val="nil"/>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14.991</w:t>
            </w:r>
          </w:p>
        </w:tc>
        <w:tc>
          <w:tcPr>
            <w:tcW w:w="100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.000</w:t>
            </w:r>
          </w:p>
        </w:tc>
      </w:tr>
      <w:tr w:rsidR="000966A5" w:rsidRPr="00022A8B">
        <w:trPr>
          <w:cantSplit/>
          <w:tblHeader/>
        </w:trPr>
        <w:tc>
          <w:tcPr>
            <w:tcW w:w="72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240" w:lineRule="auto"/>
              <w:jc w:val="left"/>
              <w:rPr>
                <w:rFonts w:ascii="Times New Roman" w:hAnsi="Times New Roman" w:cs="Times New Roman"/>
                <w:color w:val="000000"/>
                <w:sz w:val="24"/>
                <w:szCs w:val="24"/>
              </w:rPr>
            </w:pPr>
          </w:p>
        </w:tc>
        <w:tc>
          <w:tcPr>
            <w:tcW w:w="1153"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BOPO</w:t>
            </w:r>
          </w:p>
        </w:tc>
        <w:tc>
          <w:tcPr>
            <w:tcW w:w="131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-.085</w:t>
            </w:r>
          </w:p>
        </w:tc>
        <w:tc>
          <w:tcPr>
            <w:tcW w:w="1308" w:type="dxa"/>
            <w:tcBorders>
              <w:top w:val="nil"/>
              <w:bottom w:val="single" w:sz="16" w:space="0" w:color="000000"/>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.009</w:t>
            </w:r>
          </w:p>
        </w:tc>
        <w:tc>
          <w:tcPr>
            <w:tcW w:w="1440" w:type="dxa"/>
            <w:tcBorders>
              <w:top w:val="nil"/>
              <w:bottom w:val="single" w:sz="16" w:space="0" w:color="000000"/>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-.913</w:t>
            </w:r>
          </w:p>
        </w:tc>
        <w:tc>
          <w:tcPr>
            <w:tcW w:w="1000" w:type="dxa"/>
            <w:tcBorders>
              <w:top w:val="nil"/>
              <w:bottom w:val="single" w:sz="16" w:space="0" w:color="000000"/>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-9.468</w:t>
            </w:r>
          </w:p>
        </w:tc>
        <w:tc>
          <w:tcPr>
            <w:tcW w:w="100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0966A5" w:rsidRPr="00022A8B" w:rsidRDefault="000966A5" w:rsidP="000966A5">
            <w:pPr>
              <w:autoSpaceDE w:val="0"/>
              <w:autoSpaceDN w:val="0"/>
              <w:adjustRightInd w:val="0"/>
              <w:spacing w:line="320" w:lineRule="atLeast"/>
              <w:jc w:val="right"/>
              <w:rPr>
                <w:rFonts w:ascii="Times New Roman" w:hAnsi="Times New Roman" w:cs="Times New Roman"/>
                <w:color w:val="000000"/>
                <w:sz w:val="24"/>
                <w:szCs w:val="24"/>
              </w:rPr>
            </w:pPr>
            <w:r w:rsidRPr="00022A8B">
              <w:rPr>
                <w:rFonts w:ascii="Times New Roman" w:hAnsi="Times New Roman" w:cs="Times New Roman"/>
                <w:color w:val="000000"/>
                <w:sz w:val="24"/>
                <w:szCs w:val="24"/>
              </w:rPr>
              <w:t>.000</w:t>
            </w:r>
          </w:p>
        </w:tc>
      </w:tr>
      <w:tr w:rsidR="000966A5" w:rsidRPr="00022A8B">
        <w:trPr>
          <w:cantSplit/>
        </w:trPr>
        <w:tc>
          <w:tcPr>
            <w:tcW w:w="3183" w:type="dxa"/>
            <w:gridSpan w:val="3"/>
            <w:tcBorders>
              <w:top w:val="nil"/>
              <w:left w:val="nil"/>
              <w:bottom w:val="nil"/>
              <w:right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320" w:lineRule="atLeast"/>
              <w:jc w:val="left"/>
              <w:rPr>
                <w:rFonts w:ascii="Times New Roman" w:hAnsi="Times New Roman" w:cs="Times New Roman"/>
                <w:color w:val="000000"/>
                <w:sz w:val="24"/>
                <w:szCs w:val="24"/>
              </w:rPr>
            </w:pPr>
            <w:r w:rsidRPr="00022A8B">
              <w:rPr>
                <w:rFonts w:ascii="Times New Roman" w:hAnsi="Times New Roman" w:cs="Times New Roman"/>
                <w:color w:val="000000"/>
                <w:sz w:val="24"/>
                <w:szCs w:val="24"/>
              </w:rPr>
              <w:t>a. Dependent Variable: ROA</w:t>
            </w:r>
          </w:p>
        </w:tc>
        <w:tc>
          <w:tcPr>
            <w:tcW w:w="1308" w:type="dxa"/>
            <w:tcBorders>
              <w:top w:val="nil"/>
              <w:left w:val="nil"/>
              <w:bottom w:val="nil"/>
              <w:right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240" w:lineRule="auto"/>
              <w:jc w:val="left"/>
              <w:rPr>
                <w:rFonts w:ascii="Times New Roman" w:hAnsi="Times New Roman" w:cs="Times New Roman"/>
                <w:sz w:val="24"/>
                <w:szCs w:val="24"/>
              </w:rPr>
            </w:pPr>
          </w:p>
        </w:tc>
        <w:tc>
          <w:tcPr>
            <w:tcW w:w="1440" w:type="dxa"/>
            <w:tcBorders>
              <w:top w:val="nil"/>
              <w:left w:val="nil"/>
              <w:bottom w:val="nil"/>
              <w:right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240" w:lineRule="auto"/>
              <w:jc w:val="left"/>
              <w:rPr>
                <w:rFonts w:ascii="Times New Roman" w:hAnsi="Times New Roman" w:cs="Times New Roman"/>
                <w:sz w:val="24"/>
                <w:szCs w:val="24"/>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240" w:lineRule="auto"/>
              <w:jc w:val="left"/>
              <w:rPr>
                <w:rFonts w:ascii="Times New Roman" w:hAnsi="Times New Roman" w:cs="Times New Roman"/>
                <w:sz w:val="24"/>
                <w:szCs w:val="24"/>
              </w:rPr>
            </w:pPr>
          </w:p>
        </w:tc>
        <w:tc>
          <w:tcPr>
            <w:tcW w:w="1000" w:type="dxa"/>
            <w:tcBorders>
              <w:top w:val="nil"/>
              <w:left w:val="nil"/>
              <w:bottom w:val="nil"/>
              <w:right w:val="nil"/>
            </w:tcBorders>
            <w:shd w:val="clear" w:color="auto" w:fill="FFFFFF"/>
            <w:tcMar>
              <w:top w:w="30" w:type="dxa"/>
              <w:left w:w="30" w:type="dxa"/>
              <w:bottom w:w="30" w:type="dxa"/>
              <w:right w:w="30" w:type="dxa"/>
            </w:tcMar>
          </w:tcPr>
          <w:p w:rsidR="000966A5" w:rsidRPr="00022A8B" w:rsidRDefault="000966A5" w:rsidP="000966A5">
            <w:pPr>
              <w:autoSpaceDE w:val="0"/>
              <w:autoSpaceDN w:val="0"/>
              <w:adjustRightInd w:val="0"/>
              <w:spacing w:line="240" w:lineRule="auto"/>
              <w:jc w:val="left"/>
              <w:rPr>
                <w:rFonts w:ascii="Times New Roman" w:hAnsi="Times New Roman" w:cs="Times New Roman"/>
                <w:sz w:val="24"/>
                <w:szCs w:val="24"/>
              </w:rPr>
            </w:pPr>
          </w:p>
        </w:tc>
      </w:tr>
    </w:tbl>
    <w:p w:rsidR="000966A5" w:rsidRPr="00022A8B" w:rsidRDefault="000966A5" w:rsidP="009C3369">
      <w:pPr>
        <w:autoSpaceDE w:val="0"/>
        <w:autoSpaceDN w:val="0"/>
        <w:adjustRightInd w:val="0"/>
        <w:spacing w:line="400" w:lineRule="atLeast"/>
        <w:rPr>
          <w:rFonts w:ascii="Times New Roman" w:hAnsi="Times New Roman" w:cs="Times New Roman"/>
          <w:sz w:val="24"/>
          <w:szCs w:val="24"/>
        </w:rPr>
      </w:pPr>
    </w:p>
    <w:p w:rsidR="000966A5" w:rsidRPr="00022A8B" w:rsidRDefault="000966A5" w:rsidP="005D598F">
      <w:pPr>
        <w:tabs>
          <w:tab w:val="left" w:pos="360"/>
        </w:tabs>
        <w:jc w:val="center"/>
        <w:rPr>
          <w:rFonts w:ascii="Times New Roman" w:hAnsi="Times New Roman" w:cs="Times New Roman"/>
          <w:b/>
          <w:sz w:val="24"/>
          <w:szCs w:val="24"/>
        </w:rPr>
      </w:pPr>
      <w:r w:rsidRPr="00022A8B">
        <w:rPr>
          <w:rFonts w:ascii="Times New Roman" w:hAnsi="Times New Roman" w:cs="Times New Roman"/>
          <w:b/>
          <w:sz w:val="24"/>
          <w:szCs w:val="24"/>
        </w:rPr>
        <w:t>Sumber : Pengolahan Regresion SPSS16,0 (2014)</w:t>
      </w:r>
    </w:p>
    <w:p w:rsidR="003E4121" w:rsidRPr="00022A8B" w:rsidRDefault="000966A5" w:rsidP="00B778A8">
      <w:pPr>
        <w:autoSpaceDE w:val="0"/>
        <w:autoSpaceDN w:val="0"/>
        <w:adjustRightInd w:val="0"/>
        <w:ind w:firstLine="540"/>
        <w:rPr>
          <w:rFonts w:ascii="Times New Roman" w:hAnsi="Times New Roman" w:cs="Times New Roman"/>
          <w:sz w:val="24"/>
          <w:szCs w:val="24"/>
        </w:rPr>
      </w:pPr>
      <w:r w:rsidRPr="00022A8B">
        <w:rPr>
          <w:rFonts w:ascii="Times New Roman" w:hAnsi="Times New Roman" w:cs="Times New Roman"/>
          <w:sz w:val="24"/>
          <w:szCs w:val="24"/>
        </w:rPr>
        <w:t>Dari hasil perhitu</w:t>
      </w:r>
      <w:r w:rsidR="009710F8">
        <w:rPr>
          <w:rFonts w:ascii="Times New Roman" w:hAnsi="Times New Roman" w:cs="Times New Roman"/>
          <w:sz w:val="24"/>
          <w:szCs w:val="24"/>
        </w:rPr>
        <w:t>ngan yang telah disajikan pada T</w:t>
      </w:r>
      <w:r w:rsidRPr="00022A8B">
        <w:rPr>
          <w:rFonts w:ascii="Times New Roman" w:hAnsi="Times New Roman" w:cs="Times New Roman"/>
          <w:sz w:val="24"/>
          <w:szCs w:val="24"/>
        </w:rPr>
        <w:t>abel 4.7 diperoleh nilai t-</w:t>
      </w:r>
      <w:r w:rsidRPr="00022A8B">
        <w:rPr>
          <w:rFonts w:ascii="Times New Roman" w:hAnsi="Times New Roman" w:cs="Times New Roman"/>
          <w:sz w:val="24"/>
          <w:szCs w:val="24"/>
          <w:vertAlign w:val="subscript"/>
        </w:rPr>
        <w:t>hitung</w:t>
      </w:r>
      <w:r w:rsidRPr="00022A8B">
        <w:rPr>
          <w:rFonts w:ascii="Times New Roman" w:hAnsi="Times New Roman" w:cs="Times New Roman"/>
          <w:sz w:val="24"/>
          <w:szCs w:val="24"/>
        </w:rPr>
        <w:t xml:space="preserve"> sebesar </w:t>
      </w:r>
      <w:r w:rsidR="000C390C" w:rsidRPr="00022A8B">
        <w:rPr>
          <w:rFonts w:ascii="Times New Roman" w:hAnsi="Times New Roman" w:cs="Times New Roman"/>
          <w:sz w:val="24"/>
          <w:szCs w:val="24"/>
        </w:rPr>
        <w:t>-9,468 sedangkan t-</w:t>
      </w:r>
      <w:r w:rsidR="000C390C" w:rsidRPr="00022A8B">
        <w:rPr>
          <w:rFonts w:ascii="Times New Roman" w:hAnsi="Times New Roman" w:cs="Times New Roman"/>
          <w:sz w:val="24"/>
          <w:szCs w:val="24"/>
          <w:vertAlign w:val="subscript"/>
        </w:rPr>
        <w:t>tabel</w:t>
      </w:r>
      <w:r w:rsidR="007F78EA" w:rsidRPr="00022A8B">
        <w:rPr>
          <w:rFonts w:ascii="Times New Roman" w:hAnsi="Times New Roman" w:cs="Times New Roman"/>
          <w:sz w:val="24"/>
          <w:szCs w:val="24"/>
        </w:rPr>
        <w:t xml:space="preserve"> sebesar -2,101 sehingga </w:t>
      </w:r>
      <w:r w:rsidR="000C390C" w:rsidRPr="00022A8B">
        <w:rPr>
          <w:rFonts w:ascii="Times New Roman" w:hAnsi="Times New Roman" w:cs="Times New Roman"/>
          <w:sz w:val="24"/>
          <w:szCs w:val="24"/>
        </w:rPr>
        <w:t xml:space="preserve">Hα diterima karena </w:t>
      </w:r>
      <w:r w:rsidR="003E4121" w:rsidRPr="00022A8B">
        <w:rPr>
          <w:rFonts w:ascii="Times New Roman" w:hAnsi="Times New Roman" w:cs="Times New Roman"/>
          <w:sz w:val="24"/>
          <w:szCs w:val="24"/>
        </w:rPr>
        <w:t>-t</w:t>
      </w:r>
      <w:r w:rsidR="003E4121" w:rsidRPr="00022A8B">
        <w:rPr>
          <w:rFonts w:ascii="Times New Roman" w:hAnsi="Times New Roman" w:cs="Times New Roman"/>
          <w:sz w:val="24"/>
          <w:szCs w:val="24"/>
          <w:vertAlign w:val="subscript"/>
        </w:rPr>
        <w:t xml:space="preserve">hitung </w:t>
      </w:r>
      <w:r w:rsidR="003E4121" w:rsidRPr="00022A8B">
        <w:rPr>
          <w:rFonts w:ascii="Times New Roman" w:hAnsi="Times New Roman" w:cs="Times New Roman"/>
          <w:sz w:val="24"/>
          <w:szCs w:val="24"/>
        </w:rPr>
        <w:t>&lt; -t</w:t>
      </w:r>
      <w:r w:rsidR="003E4121" w:rsidRPr="00022A8B">
        <w:rPr>
          <w:rFonts w:ascii="Times New Roman" w:hAnsi="Times New Roman" w:cs="Times New Roman"/>
          <w:sz w:val="24"/>
          <w:szCs w:val="24"/>
          <w:vertAlign w:val="subscript"/>
        </w:rPr>
        <w:t>tabel</w:t>
      </w:r>
      <w:r w:rsidR="003E4121" w:rsidRPr="00022A8B">
        <w:rPr>
          <w:rFonts w:ascii="Times New Roman" w:hAnsi="Times New Roman" w:cs="Times New Roman"/>
          <w:i/>
          <w:sz w:val="24"/>
          <w:szCs w:val="24"/>
          <w:vertAlign w:val="subscript"/>
        </w:rPr>
        <w:t xml:space="preserve"> . </w:t>
      </w:r>
      <w:r w:rsidR="000C390C" w:rsidRPr="00022A8B">
        <w:rPr>
          <w:rFonts w:ascii="Times New Roman" w:hAnsi="Times New Roman" w:cs="Times New Roman"/>
          <w:sz w:val="24"/>
          <w:szCs w:val="24"/>
        </w:rPr>
        <w:t>Dengan demikian dari hasil perbandingan tersebut terlihat bahwa t-</w:t>
      </w:r>
      <w:r w:rsidR="000C390C" w:rsidRPr="00022A8B">
        <w:rPr>
          <w:rFonts w:ascii="Times New Roman" w:hAnsi="Times New Roman" w:cs="Times New Roman"/>
          <w:sz w:val="24"/>
          <w:szCs w:val="24"/>
          <w:vertAlign w:val="subscript"/>
        </w:rPr>
        <w:t>hitung</w:t>
      </w:r>
      <w:r w:rsidR="000C390C" w:rsidRPr="00022A8B">
        <w:rPr>
          <w:rFonts w:ascii="Times New Roman" w:hAnsi="Times New Roman" w:cs="Times New Roman"/>
          <w:sz w:val="24"/>
          <w:szCs w:val="24"/>
        </w:rPr>
        <w:t xml:space="preserve"> berada pada daerah penerimaan hipotesis, dengan kata lain hipotesis nol (Ho) ditolak dan hipotesis alternatif (Hα) diterima.</w:t>
      </w:r>
      <w:r w:rsidR="003E4121" w:rsidRPr="00022A8B">
        <w:rPr>
          <w:rFonts w:ascii="Times New Roman" w:hAnsi="Times New Roman" w:cs="Times New Roman"/>
          <w:sz w:val="24"/>
          <w:szCs w:val="24"/>
        </w:rPr>
        <w:t xml:space="preserve"> Selain itu juga dapat dilihat dari perbandingan probabilitas dengan tingkat signifikansi dimana probabilitas sebesar 0,000 lebih kecil dari tingkat signifikansi dimana probabilitas sebesar 0,05 artinya Biaya Operasional terhadap Pendapatan Operasional (BOPO) berpengaruh negatif signifikan terhadap </w:t>
      </w:r>
      <w:r w:rsidR="003E4121" w:rsidRPr="00022A8B">
        <w:rPr>
          <w:rFonts w:ascii="Times New Roman" w:hAnsi="Times New Roman" w:cs="Times New Roman"/>
          <w:i/>
          <w:sz w:val="24"/>
          <w:szCs w:val="24"/>
        </w:rPr>
        <w:t xml:space="preserve">Return on Assets </w:t>
      </w:r>
      <w:r w:rsidR="003E4121" w:rsidRPr="00022A8B">
        <w:rPr>
          <w:rFonts w:ascii="Times New Roman" w:hAnsi="Times New Roman" w:cs="Times New Roman"/>
          <w:sz w:val="24"/>
          <w:szCs w:val="24"/>
        </w:rPr>
        <w:t>(ROA).</w:t>
      </w:r>
    </w:p>
    <w:p w:rsidR="00050961" w:rsidRPr="00022A8B" w:rsidRDefault="00050961" w:rsidP="00B778A8">
      <w:pPr>
        <w:tabs>
          <w:tab w:val="left" w:pos="540"/>
        </w:tabs>
        <w:rPr>
          <w:rFonts w:ascii="Times New Roman" w:hAnsi="Times New Roman" w:cs="Times New Roman"/>
          <w:sz w:val="24"/>
          <w:szCs w:val="24"/>
        </w:rPr>
      </w:pPr>
      <w:r w:rsidRPr="00022A8B">
        <w:rPr>
          <w:rFonts w:ascii="Times New Roman" w:hAnsi="Times New Roman" w:cs="Times New Roman"/>
          <w:sz w:val="24"/>
          <w:szCs w:val="24"/>
        </w:rPr>
        <w:tab/>
        <w:t xml:space="preserve">Berdasarkan hasil pengolahan data pengujian hipotesis menggunakan software SPSS 16,0, maka dapat diketahui bahwa ada pengaruh antara Biaya Operasional Pendapatan Operasional (BOPO) terhadap </w:t>
      </w:r>
      <w:r w:rsidRPr="00022A8B">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dimana tingkat keeratan hubungan (korelasi) tidak searah yaitu -0,913.</w:t>
      </w:r>
    </w:p>
    <w:p w:rsidR="00050961" w:rsidRPr="00022A8B" w:rsidRDefault="00050961" w:rsidP="00B778A8">
      <w:pPr>
        <w:tabs>
          <w:tab w:val="left" w:pos="540"/>
        </w:tabs>
        <w:rPr>
          <w:rFonts w:ascii="Times New Roman" w:hAnsi="Times New Roman" w:cs="Times New Roman"/>
          <w:sz w:val="24"/>
          <w:szCs w:val="24"/>
        </w:rPr>
      </w:pPr>
      <w:r w:rsidRPr="00022A8B">
        <w:rPr>
          <w:rFonts w:ascii="Times New Roman" w:hAnsi="Times New Roman" w:cs="Times New Roman"/>
          <w:sz w:val="24"/>
          <w:szCs w:val="24"/>
        </w:rPr>
        <w:lastRenderedPageBreak/>
        <w:tab/>
        <w:t xml:space="preserve">Sementara pengaruh Biaya Operasional Pendapatan Operasional (BOPO) terhadap </w:t>
      </w:r>
      <w:r w:rsidRPr="00022A8B">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sebesar 83,3% yang artinya </w:t>
      </w:r>
      <w:r w:rsidRPr="00022A8B">
        <w:rPr>
          <w:rFonts w:ascii="Times New Roman" w:hAnsi="Times New Roman" w:cs="Times New Roman"/>
          <w:i/>
          <w:sz w:val="24"/>
          <w:szCs w:val="24"/>
        </w:rPr>
        <w:t>Return On Asset</w:t>
      </w:r>
      <w:r w:rsidRPr="00022A8B">
        <w:rPr>
          <w:rFonts w:ascii="Times New Roman" w:hAnsi="Times New Roman" w:cs="Times New Roman"/>
          <w:sz w:val="24"/>
          <w:szCs w:val="24"/>
        </w:rPr>
        <w:t xml:space="preserve"> (ROA) dipengaruhi 83,3% oleh Biaya Operasional Pendapatan Operasional (BOPO) dan sisanya 16,7% dipengaruhi oleh faktor lainnya</w:t>
      </w:r>
      <w:r w:rsidR="002B1A0A">
        <w:rPr>
          <w:rFonts w:ascii="Times New Roman" w:hAnsi="Times New Roman" w:cs="Times New Roman"/>
          <w:sz w:val="24"/>
          <w:szCs w:val="24"/>
        </w:rPr>
        <w:t xml:space="preserve"> yang terdapat pada </w:t>
      </w:r>
      <w:r w:rsidR="007674B2">
        <w:rPr>
          <w:rFonts w:ascii="Times New Roman" w:hAnsi="Times New Roman" w:cs="Times New Roman"/>
          <w:sz w:val="24"/>
          <w:szCs w:val="24"/>
        </w:rPr>
        <w:t>penilai</w:t>
      </w:r>
      <w:r w:rsidR="00D33BE8">
        <w:rPr>
          <w:rFonts w:ascii="Times New Roman" w:hAnsi="Times New Roman" w:cs="Times New Roman"/>
          <w:sz w:val="24"/>
          <w:szCs w:val="24"/>
        </w:rPr>
        <w:t xml:space="preserve">an kinerja keuangan seperti LDR, </w:t>
      </w:r>
      <w:r w:rsidR="007674B2">
        <w:rPr>
          <w:rFonts w:ascii="Times New Roman" w:hAnsi="Times New Roman" w:cs="Times New Roman"/>
          <w:sz w:val="24"/>
          <w:szCs w:val="24"/>
        </w:rPr>
        <w:t>NPL,</w:t>
      </w:r>
      <w:r w:rsidR="00D33BE8">
        <w:rPr>
          <w:rFonts w:ascii="Times New Roman" w:hAnsi="Times New Roman" w:cs="Times New Roman"/>
          <w:sz w:val="24"/>
          <w:szCs w:val="24"/>
        </w:rPr>
        <w:t xml:space="preserve"> </w:t>
      </w:r>
      <w:r w:rsidR="007674B2">
        <w:rPr>
          <w:rFonts w:ascii="Times New Roman" w:hAnsi="Times New Roman" w:cs="Times New Roman"/>
          <w:sz w:val="24"/>
          <w:szCs w:val="24"/>
        </w:rPr>
        <w:t>CAR dan lain sebagainya</w:t>
      </w:r>
      <w:r w:rsidRPr="00022A8B">
        <w:rPr>
          <w:rFonts w:ascii="Times New Roman" w:hAnsi="Times New Roman" w:cs="Times New Roman"/>
          <w:sz w:val="24"/>
          <w:szCs w:val="24"/>
        </w:rPr>
        <w:t>.</w:t>
      </w:r>
    </w:p>
    <w:p w:rsidR="000966A5" w:rsidRPr="00022A8B" w:rsidRDefault="000966A5" w:rsidP="00AA4795">
      <w:pPr>
        <w:pStyle w:val="ListParagraph"/>
        <w:tabs>
          <w:tab w:val="left" w:pos="360"/>
        </w:tabs>
        <w:ind w:left="360"/>
        <w:rPr>
          <w:rFonts w:ascii="Times New Roman" w:hAnsi="Times New Roman" w:cs="Times New Roman"/>
          <w:b/>
          <w:sz w:val="24"/>
          <w:szCs w:val="24"/>
        </w:rPr>
      </w:pPr>
    </w:p>
    <w:sectPr w:rsidR="000966A5" w:rsidRPr="00022A8B" w:rsidSect="00984491">
      <w:headerReference w:type="even" r:id="rId15"/>
      <w:headerReference w:type="default" r:id="rId16"/>
      <w:footerReference w:type="even" r:id="rId17"/>
      <w:footerReference w:type="default" r:id="rId18"/>
      <w:headerReference w:type="first" r:id="rId19"/>
      <w:footerReference w:type="first" r:id="rId20"/>
      <w:pgSz w:w="12240" w:h="15840"/>
      <w:pgMar w:top="1701" w:right="1701" w:bottom="1701" w:left="2268" w:header="720" w:footer="720" w:gutter="0"/>
      <w:pgNumType w:start="5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68F" w:rsidRDefault="009E668F" w:rsidP="002203DE">
      <w:pPr>
        <w:spacing w:line="240" w:lineRule="auto"/>
      </w:pPr>
      <w:r>
        <w:separator/>
      </w:r>
    </w:p>
  </w:endnote>
  <w:endnote w:type="continuationSeparator" w:id="0">
    <w:p w:rsidR="009E668F" w:rsidRDefault="009E668F" w:rsidP="002203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C7" w:rsidRDefault="00CD47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0362"/>
      <w:docPartObj>
        <w:docPartGallery w:val="Page Numbers (Bottom of Page)"/>
        <w:docPartUnique/>
      </w:docPartObj>
    </w:sdtPr>
    <w:sdtEndPr/>
    <w:sdtContent>
      <w:p w:rsidR="00984491" w:rsidRDefault="009E668F">
        <w:pPr>
          <w:pStyle w:val="Footer"/>
          <w:jc w:val="right"/>
        </w:pPr>
        <w:r>
          <w:fldChar w:fldCharType="begin"/>
        </w:r>
        <w:r>
          <w:instrText xml:space="preserve"> PAGE   \* MERGEFORMAT </w:instrText>
        </w:r>
        <w:r>
          <w:fldChar w:fldCharType="separate"/>
        </w:r>
        <w:r w:rsidR="00CD47C7">
          <w:rPr>
            <w:noProof/>
          </w:rPr>
          <w:t>53</w:t>
        </w:r>
        <w:r>
          <w:rPr>
            <w:noProof/>
          </w:rPr>
          <w:fldChar w:fldCharType="end"/>
        </w:r>
      </w:p>
    </w:sdtContent>
  </w:sdt>
  <w:p w:rsidR="00EA1716" w:rsidRDefault="00EA17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C7" w:rsidRDefault="00CD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68F" w:rsidRDefault="009E668F" w:rsidP="002203DE">
      <w:pPr>
        <w:spacing w:line="240" w:lineRule="auto"/>
      </w:pPr>
      <w:r>
        <w:separator/>
      </w:r>
    </w:p>
  </w:footnote>
  <w:footnote w:type="continuationSeparator" w:id="0">
    <w:p w:rsidR="009E668F" w:rsidRDefault="009E668F" w:rsidP="002203D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C7" w:rsidRDefault="00CD47C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12469" o:spid="_x0000_s2050" type="#_x0000_t75" style="position:absolute;left:0;text-align:left;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C7" w:rsidRDefault="00CD47C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12470" o:spid="_x0000_s2051" type="#_x0000_t75" style="position:absolute;left:0;text-align:left;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C7" w:rsidRDefault="00CD47C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12468" o:spid="_x0000_s2049" type="#_x0000_t75" style="position:absolute;left:0;text-align:left;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F6DAF"/>
    <w:multiLevelType w:val="hybridMultilevel"/>
    <w:tmpl w:val="2F2C36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E60ADF"/>
    <w:multiLevelType w:val="hybridMultilevel"/>
    <w:tmpl w:val="3C3ADD14"/>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85D2E72"/>
    <w:multiLevelType w:val="hybridMultilevel"/>
    <w:tmpl w:val="A11A11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B00EA4"/>
    <w:multiLevelType w:val="hybridMultilevel"/>
    <w:tmpl w:val="E1D2BC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9EE1F3F"/>
    <w:multiLevelType w:val="hybridMultilevel"/>
    <w:tmpl w:val="5E72A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030577"/>
    <w:multiLevelType w:val="multilevel"/>
    <w:tmpl w:val="9F505F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C2423AA"/>
    <w:multiLevelType w:val="hybridMultilevel"/>
    <w:tmpl w:val="253E1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0273AC"/>
    <w:multiLevelType w:val="hybridMultilevel"/>
    <w:tmpl w:val="CA08509E"/>
    <w:lvl w:ilvl="0" w:tplc="F3720038">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3FA062F"/>
    <w:multiLevelType w:val="hybridMultilevel"/>
    <w:tmpl w:val="4A3648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765487"/>
    <w:multiLevelType w:val="hybridMultilevel"/>
    <w:tmpl w:val="5226F7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4"/>
  </w:num>
  <w:num w:numId="3">
    <w:abstractNumId w:val="3"/>
  </w:num>
  <w:num w:numId="4">
    <w:abstractNumId w:val="1"/>
  </w:num>
  <w:num w:numId="5">
    <w:abstractNumId w:val="6"/>
  </w:num>
  <w:num w:numId="6">
    <w:abstractNumId w:val="9"/>
  </w:num>
  <w:num w:numId="7">
    <w:abstractNumId w:val="7"/>
  </w:num>
  <w:num w:numId="8">
    <w:abstractNumId w:val="0"/>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203DE"/>
    <w:rsid w:val="00020AC3"/>
    <w:rsid w:val="00022A8B"/>
    <w:rsid w:val="0002379C"/>
    <w:rsid w:val="0003233F"/>
    <w:rsid w:val="00050961"/>
    <w:rsid w:val="00060DB4"/>
    <w:rsid w:val="00090CD8"/>
    <w:rsid w:val="000966A5"/>
    <w:rsid w:val="000B1061"/>
    <w:rsid w:val="000B7D9E"/>
    <w:rsid w:val="000C390C"/>
    <w:rsid w:val="00100012"/>
    <w:rsid w:val="00111E9F"/>
    <w:rsid w:val="00135DB4"/>
    <w:rsid w:val="00147EFC"/>
    <w:rsid w:val="00155C67"/>
    <w:rsid w:val="00176112"/>
    <w:rsid w:val="00183363"/>
    <w:rsid w:val="001955BB"/>
    <w:rsid w:val="001A7845"/>
    <w:rsid w:val="001C080B"/>
    <w:rsid w:val="001D0E22"/>
    <w:rsid w:val="001E0985"/>
    <w:rsid w:val="002203DE"/>
    <w:rsid w:val="00266E22"/>
    <w:rsid w:val="002808FC"/>
    <w:rsid w:val="002A6CE7"/>
    <w:rsid w:val="002B1A0A"/>
    <w:rsid w:val="002B49A6"/>
    <w:rsid w:val="002C755B"/>
    <w:rsid w:val="002F0752"/>
    <w:rsid w:val="002F53CE"/>
    <w:rsid w:val="003409E3"/>
    <w:rsid w:val="0035612B"/>
    <w:rsid w:val="00373B1A"/>
    <w:rsid w:val="003B41DE"/>
    <w:rsid w:val="003C670A"/>
    <w:rsid w:val="003E4121"/>
    <w:rsid w:val="00400006"/>
    <w:rsid w:val="00415146"/>
    <w:rsid w:val="004543D8"/>
    <w:rsid w:val="00455896"/>
    <w:rsid w:val="0047117D"/>
    <w:rsid w:val="004861C7"/>
    <w:rsid w:val="004B0323"/>
    <w:rsid w:val="005070DD"/>
    <w:rsid w:val="00542B67"/>
    <w:rsid w:val="0056258B"/>
    <w:rsid w:val="00571AAA"/>
    <w:rsid w:val="00571B72"/>
    <w:rsid w:val="0058134E"/>
    <w:rsid w:val="005B56DD"/>
    <w:rsid w:val="005C4406"/>
    <w:rsid w:val="005D2CC9"/>
    <w:rsid w:val="005D598F"/>
    <w:rsid w:val="005F66A5"/>
    <w:rsid w:val="0063265C"/>
    <w:rsid w:val="0063684A"/>
    <w:rsid w:val="0065021C"/>
    <w:rsid w:val="0067760C"/>
    <w:rsid w:val="006E139D"/>
    <w:rsid w:val="006E399F"/>
    <w:rsid w:val="006F0809"/>
    <w:rsid w:val="007173CE"/>
    <w:rsid w:val="0076017D"/>
    <w:rsid w:val="007674B2"/>
    <w:rsid w:val="0078250F"/>
    <w:rsid w:val="007A064F"/>
    <w:rsid w:val="007E6231"/>
    <w:rsid w:val="007F78EA"/>
    <w:rsid w:val="00825891"/>
    <w:rsid w:val="00826CAF"/>
    <w:rsid w:val="0083189B"/>
    <w:rsid w:val="00834402"/>
    <w:rsid w:val="008458D0"/>
    <w:rsid w:val="00880652"/>
    <w:rsid w:val="008844B6"/>
    <w:rsid w:val="00893EA9"/>
    <w:rsid w:val="008955B7"/>
    <w:rsid w:val="008A6D13"/>
    <w:rsid w:val="008B2D25"/>
    <w:rsid w:val="008B7E19"/>
    <w:rsid w:val="008C7819"/>
    <w:rsid w:val="008D0B4A"/>
    <w:rsid w:val="00951E48"/>
    <w:rsid w:val="009710F8"/>
    <w:rsid w:val="009713E5"/>
    <w:rsid w:val="00984491"/>
    <w:rsid w:val="009C3369"/>
    <w:rsid w:val="009E668F"/>
    <w:rsid w:val="009F1B51"/>
    <w:rsid w:val="009F2B82"/>
    <w:rsid w:val="009F47F1"/>
    <w:rsid w:val="009F6028"/>
    <w:rsid w:val="00A005C4"/>
    <w:rsid w:val="00A015B7"/>
    <w:rsid w:val="00A05F18"/>
    <w:rsid w:val="00A61B3A"/>
    <w:rsid w:val="00A87078"/>
    <w:rsid w:val="00AA4795"/>
    <w:rsid w:val="00AD6C61"/>
    <w:rsid w:val="00B37AB3"/>
    <w:rsid w:val="00B778A8"/>
    <w:rsid w:val="00BA5FEB"/>
    <w:rsid w:val="00BB1223"/>
    <w:rsid w:val="00BC0BA4"/>
    <w:rsid w:val="00BF0E6F"/>
    <w:rsid w:val="00BF1835"/>
    <w:rsid w:val="00C05C18"/>
    <w:rsid w:val="00C243D8"/>
    <w:rsid w:val="00C310DF"/>
    <w:rsid w:val="00C33E57"/>
    <w:rsid w:val="00C761DE"/>
    <w:rsid w:val="00C94073"/>
    <w:rsid w:val="00CC3ED0"/>
    <w:rsid w:val="00CC5BE2"/>
    <w:rsid w:val="00CD47C7"/>
    <w:rsid w:val="00D21FC5"/>
    <w:rsid w:val="00D2480A"/>
    <w:rsid w:val="00D33BE8"/>
    <w:rsid w:val="00D40A3A"/>
    <w:rsid w:val="00D73487"/>
    <w:rsid w:val="00D96458"/>
    <w:rsid w:val="00DA2406"/>
    <w:rsid w:val="00DA6910"/>
    <w:rsid w:val="00DF11CB"/>
    <w:rsid w:val="00E030EA"/>
    <w:rsid w:val="00E04F33"/>
    <w:rsid w:val="00E35ACC"/>
    <w:rsid w:val="00E44201"/>
    <w:rsid w:val="00E557DD"/>
    <w:rsid w:val="00E80798"/>
    <w:rsid w:val="00EA1716"/>
    <w:rsid w:val="00EC3CEA"/>
    <w:rsid w:val="00EE6BF4"/>
    <w:rsid w:val="00F34B11"/>
    <w:rsid w:val="00F40CA6"/>
    <w:rsid w:val="00F501D0"/>
    <w:rsid w:val="00F61515"/>
    <w:rsid w:val="00FB3602"/>
    <w:rsid w:val="00FC6FE9"/>
    <w:rsid w:val="00FD5541"/>
    <w:rsid w:val="00FE7F65"/>
    <w:rsid w:val="00FF1764"/>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5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3DE"/>
    <w:pPr>
      <w:tabs>
        <w:tab w:val="center" w:pos="4680"/>
        <w:tab w:val="right" w:pos="9360"/>
      </w:tabs>
      <w:spacing w:line="240" w:lineRule="auto"/>
    </w:pPr>
  </w:style>
  <w:style w:type="character" w:customStyle="1" w:styleId="HeaderChar">
    <w:name w:val="Header Char"/>
    <w:basedOn w:val="DefaultParagraphFont"/>
    <w:link w:val="Header"/>
    <w:uiPriority w:val="99"/>
    <w:rsid w:val="002203DE"/>
  </w:style>
  <w:style w:type="paragraph" w:styleId="Footer">
    <w:name w:val="footer"/>
    <w:basedOn w:val="Normal"/>
    <w:link w:val="FooterChar"/>
    <w:uiPriority w:val="99"/>
    <w:unhideWhenUsed/>
    <w:rsid w:val="002203DE"/>
    <w:pPr>
      <w:tabs>
        <w:tab w:val="center" w:pos="4680"/>
        <w:tab w:val="right" w:pos="9360"/>
      </w:tabs>
      <w:spacing w:line="240" w:lineRule="auto"/>
    </w:pPr>
  </w:style>
  <w:style w:type="character" w:customStyle="1" w:styleId="FooterChar">
    <w:name w:val="Footer Char"/>
    <w:basedOn w:val="DefaultParagraphFont"/>
    <w:link w:val="Footer"/>
    <w:uiPriority w:val="99"/>
    <w:rsid w:val="002203DE"/>
  </w:style>
  <w:style w:type="paragraph" w:styleId="ListParagraph">
    <w:name w:val="List Paragraph"/>
    <w:aliases w:val="skripsi"/>
    <w:basedOn w:val="Normal"/>
    <w:link w:val="ListParagraphChar"/>
    <w:qFormat/>
    <w:rsid w:val="002203DE"/>
    <w:pPr>
      <w:ind w:left="720"/>
      <w:contextualSpacing/>
    </w:pPr>
  </w:style>
  <w:style w:type="character" w:styleId="PlaceholderText">
    <w:name w:val="Placeholder Text"/>
    <w:basedOn w:val="DefaultParagraphFont"/>
    <w:uiPriority w:val="99"/>
    <w:semiHidden/>
    <w:rsid w:val="00176112"/>
    <w:rPr>
      <w:color w:val="808080"/>
    </w:rPr>
  </w:style>
  <w:style w:type="paragraph" w:styleId="BalloonText">
    <w:name w:val="Balloon Text"/>
    <w:basedOn w:val="Normal"/>
    <w:link w:val="BalloonTextChar"/>
    <w:uiPriority w:val="99"/>
    <w:semiHidden/>
    <w:unhideWhenUsed/>
    <w:rsid w:val="0017611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112"/>
    <w:rPr>
      <w:rFonts w:ascii="Tahoma" w:hAnsi="Tahoma" w:cs="Tahoma"/>
      <w:sz w:val="16"/>
      <w:szCs w:val="16"/>
    </w:rPr>
  </w:style>
  <w:style w:type="character" w:customStyle="1" w:styleId="ListParagraphChar">
    <w:name w:val="List Paragraph Char"/>
    <w:aliases w:val="skripsi Char"/>
    <w:basedOn w:val="DefaultParagraphFont"/>
    <w:link w:val="ListParagraph"/>
    <w:rsid w:val="00E35ACC"/>
  </w:style>
  <w:style w:type="table" w:styleId="TableGrid">
    <w:name w:val="Table Grid"/>
    <w:basedOn w:val="TableNormal"/>
    <w:uiPriority w:val="59"/>
    <w:rsid w:val="00FD5541"/>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80652"/>
    <w:rPr>
      <w:color w:val="0000FF" w:themeColor="hyperlink"/>
      <w:u w:val="single"/>
    </w:rPr>
  </w:style>
  <w:style w:type="paragraph" w:styleId="NoSpacing">
    <w:name w:val="No Spacing"/>
    <w:uiPriority w:val="1"/>
    <w:qFormat/>
    <w:rsid w:val="005C4406"/>
    <w:pPr>
      <w:spacing w:line="240" w:lineRule="auto"/>
    </w:pPr>
  </w:style>
  <w:style w:type="character" w:styleId="Emphasis">
    <w:name w:val="Emphasis"/>
    <w:basedOn w:val="DefaultParagraphFont"/>
    <w:uiPriority w:val="20"/>
    <w:qFormat/>
    <w:rsid w:val="002B49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8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bankmandiri.co.i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bankmandiri.co.id/" TargetMode="External"/><Relationship Id="rId14" Type="http://schemas.openxmlformats.org/officeDocument/2006/relationships/chart" Target="charts/chart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sz="1400">
                <a:latin typeface="Times New Roman" pitchFamily="18" charset="0"/>
                <a:cs typeface="Times New Roman" pitchFamily="18" charset="0"/>
              </a:defRPr>
            </a:pPr>
            <a:r>
              <a:rPr lang="en-US" sz="1400">
                <a:latin typeface="Times New Roman" pitchFamily="18" charset="0"/>
                <a:cs typeface="Times New Roman" pitchFamily="18" charset="0"/>
              </a:rPr>
              <a:t>Perkembangan BOPO</a:t>
            </a:r>
          </a:p>
        </c:rich>
      </c:tx>
      <c:overlay val="0"/>
    </c:title>
    <c:autoTitleDeleted val="0"/>
    <c:plotArea>
      <c:layout/>
      <c:lineChart>
        <c:grouping val="standard"/>
        <c:varyColors val="0"/>
        <c:ser>
          <c:idx val="0"/>
          <c:order val="0"/>
          <c:tx>
            <c:strRef>
              <c:f>Sheet1!$C$1</c:f>
              <c:strCache>
                <c:ptCount val="1"/>
                <c:pt idx="0">
                  <c:v>BOPO</c:v>
                </c:pt>
              </c:strCache>
            </c:strRef>
          </c:tx>
          <c:cat>
            <c:multiLvlStrRef>
              <c:f>Sheet1!$A$2:$B$22</c:f>
              <c:multiLvlStrCache>
                <c:ptCount val="21"/>
                <c:lvl>
                  <c:pt idx="1">
                    <c:v>Maret</c:v>
                  </c:pt>
                  <c:pt idx="2">
                    <c:v>Juni</c:v>
                  </c:pt>
                  <c:pt idx="3">
                    <c:v>September</c:v>
                  </c:pt>
                  <c:pt idx="4">
                    <c:v>Desember</c:v>
                  </c:pt>
                  <c:pt idx="5">
                    <c:v>Maret</c:v>
                  </c:pt>
                  <c:pt idx="6">
                    <c:v>Juni</c:v>
                  </c:pt>
                  <c:pt idx="7">
                    <c:v>September</c:v>
                  </c:pt>
                  <c:pt idx="8">
                    <c:v>Desember</c:v>
                  </c:pt>
                  <c:pt idx="9">
                    <c:v>Maret</c:v>
                  </c:pt>
                  <c:pt idx="10">
                    <c:v>Juni</c:v>
                  </c:pt>
                  <c:pt idx="11">
                    <c:v>September</c:v>
                  </c:pt>
                  <c:pt idx="12">
                    <c:v>Desember</c:v>
                  </c:pt>
                  <c:pt idx="13">
                    <c:v>Maret</c:v>
                  </c:pt>
                  <c:pt idx="14">
                    <c:v>Juni</c:v>
                  </c:pt>
                  <c:pt idx="15">
                    <c:v>September</c:v>
                  </c:pt>
                  <c:pt idx="16">
                    <c:v>Desember</c:v>
                  </c:pt>
                  <c:pt idx="17">
                    <c:v>Maret</c:v>
                  </c:pt>
                  <c:pt idx="18">
                    <c:v>Juni</c:v>
                  </c:pt>
                  <c:pt idx="19">
                    <c:v>September</c:v>
                  </c:pt>
                  <c:pt idx="20">
                    <c:v>Desember</c:v>
                  </c:pt>
                </c:lvl>
                <c:lvl>
                  <c:pt idx="1">
                    <c:v>2009</c:v>
                  </c:pt>
                  <c:pt idx="5">
                    <c:v>2010</c:v>
                  </c:pt>
                  <c:pt idx="9">
                    <c:v>2011</c:v>
                  </c:pt>
                  <c:pt idx="13">
                    <c:v>2012</c:v>
                  </c:pt>
                  <c:pt idx="17">
                    <c:v>2013</c:v>
                  </c:pt>
                </c:lvl>
              </c:multiLvlStrCache>
            </c:multiLvlStrRef>
          </c:cat>
          <c:val>
            <c:numRef>
              <c:f>Sheet1!$C$2:$C$22</c:f>
              <c:numCache>
                <c:formatCode>General</c:formatCode>
                <c:ptCount val="21"/>
                <c:pt idx="1">
                  <c:v>78.11999999999999</c:v>
                </c:pt>
                <c:pt idx="2">
                  <c:v>75.61</c:v>
                </c:pt>
                <c:pt idx="3">
                  <c:v>74.42</c:v>
                </c:pt>
                <c:pt idx="4">
                  <c:v>70.72</c:v>
                </c:pt>
                <c:pt idx="5">
                  <c:v>69.59</c:v>
                </c:pt>
                <c:pt idx="6">
                  <c:v>70.669999999999987</c:v>
                </c:pt>
                <c:pt idx="7">
                  <c:v>70.16</c:v>
                </c:pt>
                <c:pt idx="8">
                  <c:v>66.430000000000007</c:v>
                </c:pt>
                <c:pt idx="9">
                  <c:v>57.46</c:v>
                </c:pt>
                <c:pt idx="10">
                  <c:v>63.42</c:v>
                </c:pt>
                <c:pt idx="11">
                  <c:v>64.19</c:v>
                </c:pt>
                <c:pt idx="12">
                  <c:v>67.22</c:v>
                </c:pt>
                <c:pt idx="13">
                  <c:v>65.81</c:v>
                </c:pt>
                <c:pt idx="14">
                  <c:v>64.599999999999994</c:v>
                </c:pt>
                <c:pt idx="15">
                  <c:v>63.55</c:v>
                </c:pt>
                <c:pt idx="16">
                  <c:v>63.93</c:v>
                </c:pt>
                <c:pt idx="17">
                  <c:v>62.17</c:v>
                </c:pt>
                <c:pt idx="18">
                  <c:v>62.32</c:v>
                </c:pt>
                <c:pt idx="19">
                  <c:v>63</c:v>
                </c:pt>
                <c:pt idx="20">
                  <c:v>62.41</c:v>
                </c:pt>
              </c:numCache>
            </c:numRef>
          </c:val>
          <c:smooth val="0"/>
        </c:ser>
        <c:dLbls>
          <c:showLegendKey val="0"/>
          <c:showVal val="0"/>
          <c:showCatName val="0"/>
          <c:showSerName val="0"/>
          <c:showPercent val="0"/>
          <c:showBubbleSize val="0"/>
        </c:dLbls>
        <c:marker val="1"/>
        <c:smooth val="0"/>
        <c:axId val="141636736"/>
        <c:axId val="141638272"/>
      </c:lineChart>
      <c:catAx>
        <c:axId val="141636736"/>
        <c:scaling>
          <c:orientation val="minMax"/>
        </c:scaling>
        <c:delete val="0"/>
        <c:axPos val="b"/>
        <c:majorTickMark val="out"/>
        <c:minorTickMark val="none"/>
        <c:tickLblPos val="nextTo"/>
        <c:txPr>
          <a:bodyPr/>
          <a:lstStyle/>
          <a:p>
            <a:pPr>
              <a:defRPr sz="1200"/>
            </a:pPr>
            <a:endParaRPr lang="en-US"/>
          </a:p>
        </c:txPr>
        <c:crossAx val="141638272"/>
        <c:crosses val="autoZero"/>
        <c:auto val="1"/>
        <c:lblAlgn val="ctr"/>
        <c:lblOffset val="100"/>
        <c:noMultiLvlLbl val="0"/>
      </c:catAx>
      <c:valAx>
        <c:axId val="141638272"/>
        <c:scaling>
          <c:orientation val="minMax"/>
        </c:scaling>
        <c:delete val="0"/>
        <c:axPos val="l"/>
        <c:majorGridlines/>
        <c:numFmt formatCode="General" sourceLinked="1"/>
        <c:majorTickMark val="out"/>
        <c:minorTickMark val="none"/>
        <c:tickLblPos val="nextTo"/>
        <c:txPr>
          <a:bodyPr/>
          <a:lstStyle/>
          <a:p>
            <a:pPr>
              <a:defRPr sz="1200"/>
            </a:pPr>
            <a:endParaRPr lang="en-US"/>
          </a:p>
        </c:txPr>
        <c:crossAx val="14163673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sz="1400">
                <a:latin typeface="Times New Roman" pitchFamily="18" charset="0"/>
                <a:cs typeface="Times New Roman" pitchFamily="18" charset="0"/>
              </a:defRPr>
            </a:pPr>
            <a:r>
              <a:rPr lang="en-US" sz="1400">
                <a:latin typeface="Times New Roman" pitchFamily="18" charset="0"/>
                <a:cs typeface="Times New Roman" pitchFamily="18" charset="0"/>
              </a:rPr>
              <a:t>Pertumbuhan BOPO (%) </a:t>
            </a:r>
          </a:p>
        </c:rich>
      </c:tx>
      <c:overlay val="0"/>
    </c:title>
    <c:autoTitleDeleted val="0"/>
    <c:plotArea>
      <c:layout/>
      <c:lineChart>
        <c:grouping val="stacked"/>
        <c:varyColors val="0"/>
        <c:ser>
          <c:idx val="0"/>
          <c:order val="0"/>
          <c:tx>
            <c:strRef>
              <c:f>Sheet1!$C$1:$C$2</c:f>
              <c:strCache>
                <c:ptCount val="1"/>
                <c:pt idx="0">
                  <c:v>Pertumbuhan BOPO (%) -</c:v>
                </c:pt>
              </c:strCache>
            </c:strRef>
          </c:tx>
          <c:cat>
            <c:multiLvlStrRef>
              <c:f>Sheet1!$A$3:$B$21</c:f>
              <c:multiLvlStrCache>
                <c:ptCount val="19"/>
                <c:lvl>
                  <c:pt idx="0">
                    <c:v>Juni</c:v>
                  </c:pt>
                  <c:pt idx="1">
                    <c:v>September</c:v>
                  </c:pt>
                  <c:pt idx="2">
                    <c:v>Desember</c:v>
                  </c:pt>
                  <c:pt idx="3">
                    <c:v>Maret</c:v>
                  </c:pt>
                  <c:pt idx="4">
                    <c:v>Juni</c:v>
                  </c:pt>
                  <c:pt idx="5">
                    <c:v>September</c:v>
                  </c:pt>
                  <c:pt idx="6">
                    <c:v>Desember</c:v>
                  </c:pt>
                  <c:pt idx="7">
                    <c:v>Maret</c:v>
                  </c:pt>
                  <c:pt idx="8">
                    <c:v>Juni</c:v>
                  </c:pt>
                  <c:pt idx="9">
                    <c:v>September</c:v>
                  </c:pt>
                  <c:pt idx="10">
                    <c:v>Desember</c:v>
                  </c:pt>
                  <c:pt idx="11">
                    <c:v>Maret</c:v>
                  </c:pt>
                  <c:pt idx="12">
                    <c:v>Juni</c:v>
                  </c:pt>
                  <c:pt idx="13">
                    <c:v>September</c:v>
                  </c:pt>
                  <c:pt idx="14">
                    <c:v>Desember</c:v>
                  </c:pt>
                  <c:pt idx="15">
                    <c:v>Maret</c:v>
                  </c:pt>
                  <c:pt idx="16">
                    <c:v>Juni</c:v>
                  </c:pt>
                  <c:pt idx="17">
                    <c:v>September</c:v>
                  </c:pt>
                  <c:pt idx="18">
                    <c:v>Desember</c:v>
                  </c:pt>
                </c:lvl>
                <c:lvl>
                  <c:pt idx="3">
                    <c:v>2010</c:v>
                  </c:pt>
                  <c:pt idx="7">
                    <c:v>2011</c:v>
                  </c:pt>
                  <c:pt idx="11">
                    <c:v>2012</c:v>
                  </c:pt>
                  <c:pt idx="15">
                    <c:v>2013</c:v>
                  </c:pt>
                </c:lvl>
              </c:multiLvlStrCache>
            </c:multiLvlStrRef>
          </c:cat>
          <c:val>
            <c:numRef>
              <c:f>Sheet1!$C$3:$C$21</c:f>
              <c:numCache>
                <c:formatCode>General</c:formatCode>
                <c:ptCount val="19"/>
                <c:pt idx="0">
                  <c:v>-2.5099999999999998</c:v>
                </c:pt>
                <c:pt idx="1">
                  <c:v>-1.1900000000000019</c:v>
                </c:pt>
                <c:pt idx="2">
                  <c:v>-3.7</c:v>
                </c:pt>
                <c:pt idx="3">
                  <c:v>-1.1299999999999977</c:v>
                </c:pt>
                <c:pt idx="4">
                  <c:v>1.08</c:v>
                </c:pt>
                <c:pt idx="5">
                  <c:v>-0.51</c:v>
                </c:pt>
                <c:pt idx="6">
                  <c:v>-3.73</c:v>
                </c:pt>
                <c:pt idx="7">
                  <c:v>-8.9700000000000006</c:v>
                </c:pt>
                <c:pt idx="8">
                  <c:v>5.96</c:v>
                </c:pt>
                <c:pt idx="9">
                  <c:v>0.77000000000000113</c:v>
                </c:pt>
                <c:pt idx="10">
                  <c:v>3.03</c:v>
                </c:pt>
                <c:pt idx="11">
                  <c:v>-1.41</c:v>
                </c:pt>
                <c:pt idx="12">
                  <c:v>-1.21</c:v>
                </c:pt>
                <c:pt idx="13">
                  <c:v>-1.05</c:v>
                </c:pt>
                <c:pt idx="14">
                  <c:v>0.38000000000000056</c:v>
                </c:pt>
                <c:pt idx="15">
                  <c:v>-1.76</c:v>
                </c:pt>
                <c:pt idx="16">
                  <c:v>0.15000000000000024</c:v>
                </c:pt>
                <c:pt idx="17">
                  <c:v>0.68</c:v>
                </c:pt>
                <c:pt idx="18">
                  <c:v>-0.59</c:v>
                </c:pt>
              </c:numCache>
            </c:numRef>
          </c:val>
          <c:smooth val="0"/>
        </c:ser>
        <c:dLbls>
          <c:showLegendKey val="0"/>
          <c:showVal val="0"/>
          <c:showCatName val="0"/>
          <c:showSerName val="0"/>
          <c:showPercent val="0"/>
          <c:showBubbleSize val="0"/>
        </c:dLbls>
        <c:marker val="1"/>
        <c:smooth val="0"/>
        <c:axId val="141670656"/>
        <c:axId val="141676544"/>
      </c:lineChart>
      <c:catAx>
        <c:axId val="141670656"/>
        <c:scaling>
          <c:orientation val="minMax"/>
        </c:scaling>
        <c:delete val="0"/>
        <c:axPos val="b"/>
        <c:majorTickMark val="out"/>
        <c:minorTickMark val="none"/>
        <c:tickLblPos val="nextTo"/>
        <c:txPr>
          <a:bodyPr/>
          <a:lstStyle/>
          <a:p>
            <a:pPr>
              <a:defRPr sz="1200">
                <a:latin typeface="Times New Roman" pitchFamily="18" charset="0"/>
                <a:cs typeface="Times New Roman" pitchFamily="18" charset="0"/>
              </a:defRPr>
            </a:pPr>
            <a:endParaRPr lang="en-US"/>
          </a:p>
        </c:txPr>
        <c:crossAx val="141676544"/>
        <c:crosses val="autoZero"/>
        <c:auto val="1"/>
        <c:lblAlgn val="ctr"/>
        <c:lblOffset val="100"/>
        <c:noMultiLvlLbl val="0"/>
      </c:catAx>
      <c:valAx>
        <c:axId val="141676544"/>
        <c:scaling>
          <c:orientation val="minMax"/>
        </c:scaling>
        <c:delete val="0"/>
        <c:axPos val="l"/>
        <c:majorGridlines/>
        <c:numFmt formatCode="General" sourceLinked="1"/>
        <c:majorTickMark val="out"/>
        <c:minorTickMark val="none"/>
        <c:tickLblPos val="nextTo"/>
        <c:crossAx val="141670656"/>
        <c:crosses val="autoZero"/>
        <c:crossBetween val="between"/>
      </c:valAx>
    </c:plotArea>
    <c:legend>
      <c:legendPos val="r"/>
      <c:overlay val="0"/>
      <c:txPr>
        <a:bodyPr/>
        <a:lstStyle/>
        <a:p>
          <a:pPr>
            <a:defRPr sz="1200">
              <a:latin typeface="Times New Roman" pitchFamily="18" charset="0"/>
              <a:cs typeface="Times New Roman" pitchFamily="18" charset="0"/>
            </a:defRPr>
          </a:pPr>
          <a:endParaRPr lang="en-US"/>
        </a:p>
      </c:txPr>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a:lstStyle/>
          <a:p>
            <a:pPr>
              <a:defRPr/>
            </a:pPr>
            <a:r>
              <a:rPr lang="en-US"/>
              <a:t>Perkembangan ROA</a:t>
            </a:r>
          </a:p>
        </c:rich>
      </c:tx>
      <c:overlay val="0"/>
    </c:title>
    <c:autoTitleDeleted val="0"/>
    <c:plotArea>
      <c:layout/>
      <c:lineChart>
        <c:grouping val="standard"/>
        <c:varyColors val="0"/>
        <c:ser>
          <c:idx val="0"/>
          <c:order val="0"/>
          <c:tx>
            <c:strRef>
              <c:f>Sheet1!$C$1</c:f>
              <c:strCache>
                <c:ptCount val="1"/>
                <c:pt idx="0">
                  <c:v>ROA</c:v>
                </c:pt>
              </c:strCache>
            </c:strRef>
          </c:tx>
          <c:cat>
            <c:multiLvlStrRef>
              <c:f>Sheet1!$A$2:$B$22</c:f>
              <c:multiLvlStrCache>
                <c:ptCount val="21"/>
                <c:lvl>
                  <c:pt idx="1">
                    <c:v>Maret</c:v>
                  </c:pt>
                  <c:pt idx="2">
                    <c:v>Juni</c:v>
                  </c:pt>
                  <c:pt idx="3">
                    <c:v>September</c:v>
                  </c:pt>
                  <c:pt idx="4">
                    <c:v>Desember</c:v>
                  </c:pt>
                  <c:pt idx="5">
                    <c:v>Maret</c:v>
                  </c:pt>
                  <c:pt idx="6">
                    <c:v>Juni</c:v>
                  </c:pt>
                  <c:pt idx="7">
                    <c:v>September</c:v>
                  </c:pt>
                  <c:pt idx="8">
                    <c:v>Desember</c:v>
                  </c:pt>
                  <c:pt idx="9">
                    <c:v>Maret</c:v>
                  </c:pt>
                  <c:pt idx="10">
                    <c:v>Juni</c:v>
                  </c:pt>
                  <c:pt idx="11">
                    <c:v>September</c:v>
                  </c:pt>
                  <c:pt idx="12">
                    <c:v>Desember</c:v>
                  </c:pt>
                  <c:pt idx="13">
                    <c:v>Maret</c:v>
                  </c:pt>
                  <c:pt idx="14">
                    <c:v>Juni</c:v>
                  </c:pt>
                  <c:pt idx="15">
                    <c:v>September</c:v>
                  </c:pt>
                  <c:pt idx="16">
                    <c:v>Desember</c:v>
                  </c:pt>
                  <c:pt idx="17">
                    <c:v>Maret</c:v>
                  </c:pt>
                  <c:pt idx="18">
                    <c:v>Juni</c:v>
                  </c:pt>
                  <c:pt idx="19">
                    <c:v>September</c:v>
                  </c:pt>
                  <c:pt idx="20">
                    <c:v>Desember</c:v>
                  </c:pt>
                </c:lvl>
                <c:lvl>
                  <c:pt idx="1">
                    <c:v>2009</c:v>
                  </c:pt>
                  <c:pt idx="5">
                    <c:v>2010</c:v>
                  </c:pt>
                  <c:pt idx="9">
                    <c:v>2011</c:v>
                  </c:pt>
                  <c:pt idx="13">
                    <c:v>2012</c:v>
                  </c:pt>
                  <c:pt idx="17">
                    <c:v>2013</c:v>
                  </c:pt>
                </c:lvl>
              </c:multiLvlStrCache>
            </c:multiLvlStrRef>
          </c:cat>
          <c:val>
            <c:numRef>
              <c:f>Sheet1!$C$2:$C$22</c:f>
              <c:numCache>
                <c:formatCode>General</c:formatCode>
                <c:ptCount val="21"/>
                <c:pt idx="1">
                  <c:v>2.46</c:v>
                </c:pt>
                <c:pt idx="2">
                  <c:v>2.67</c:v>
                </c:pt>
                <c:pt idx="3">
                  <c:v>2.7800000000000002</c:v>
                </c:pt>
                <c:pt idx="4">
                  <c:v>3.13</c:v>
                </c:pt>
                <c:pt idx="5">
                  <c:v>2.9299999999999997</c:v>
                </c:pt>
                <c:pt idx="6">
                  <c:v>2.9299999999999997</c:v>
                </c:pt>
                <c:pt idx="7">
                  <c:v>3.06</c:v>
                </c:pt>
                <c:pt idx="8">
                  <c:v>3.5</c:v>
                </c:pt>
                <c:pt idx="9">
                  <c:v>4.7</c:v>
                </c:pt>
                <c:pt idx="10">
                  <c:v>3.88</c:v>
                </c:pt>
                <c:pt idx="11">
                  <c:v>3.69</c:v>
                </c:pt>
                <c:pt idx="12">
                  <c:v>3.3699999999999997</c:v>
                </c:pt>
                <c:pt idx="13">
                  <c:v>3.25</c:v>
                </c:pt>
                <c:pt idx="14">
                  <c:v>3.3499999999999988</c:v>
                </c:pt>
                <c:pt idx="15">
                  <c:v>3.4699999999999998</c:v>
                </c:pt>
                <c:pt idx="16">
                  <c:v>3.55</c:v>
                </c:pt>
                <c:pt idx="17">
                  <c:v>3.48</c:v>
                </c:pt>
                <c:pt idx="18">
                  <c:v>3.4699999999999998</c:v>
                </c:pt>
                <c:pt idx="19">
                  <c:v>3.4499999999999997</c:v>
                </c:pt>
                <c:pt idx="20">
                  <c:v>3.66</c:v>
                </c:pt>
              </c:numCache>
            </c:numRef>
          </c:val>
          <c:smooth val="0"/>
        </c:ser>
        <c:dLbls>
          <c:showLegendKey val="0"/>
          <c:showVal val="0"/>
          <c:showCatName val="0"/>
          <c:showSerName val="0"/>
          <c:showPercent val="0"/>
          <c:showBubbleSize val="0"/>
        </c:dLbls>
        <c:marker val="1"/>
        <c:smooth val="0"/>
        <c:axId val="141721984"/>
        <c:axId val="141723520"/>
      </c:lineChart>
      <c:catAx>
        <c:axId val="141721984"/>
        <c:scaling>
          <c:orientation val="minMax"/>
        </c:scaling>
        <c:delete val="0"/>
        <c:axPos val="b"/>
        <c:majorTickMark val="out"/>
        <c:minorTickMark val="none"/>
        <c:tickLblPos val="nextTo"/>
        <c:crossAx val="141723520"/>
        <c:crosses val="autoZero"/>
        <c:auto val="1"/>
        <c:lblAlgn val="ctr"/>
        <c:lblOffset val="100"/>
        <c:noMultiLvlLbl val="0"/>
      </c:catAx>
      <c:valAx>
        <c:axId val="141723520"/>
        <c:scaling>
          <c:orientation val="minMax"/>
        </c:scaling>
        <c:delete val="0"/>
        <c:axPos val="l"/>
        <c:majorGridlines/>
        <c:numFmt formatCode="General" sourceLinked="1"/>
        <c:majorTickMark val="out"/>
        <c:minorTickMark val="none"/>
        <c:tickLblPos val="nextTo"/>
        <c:crossAx val="141721984"/>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cked"/>
        <c:varyColors val="0"/>
        <c:ser>
          <c:idx val="0"/>
          <c:order val="0"/>
          <c:tx>
            <c:strRef>
              <c:f>Sheet1!$C$1</c:f>
              <c:strCache>
                <c:ptCount val="1"/>
                <c:pt idx="0">
                  <c:v>Pertumbuhan ROA  (%)</c:v>
                </c:pt>
              </c:strCache>
            </c:strRef>
          </c:tx>
          <c:cat>
            <c:multiLvlStrRef>
              <c:f>Sheet1!$A$2:$B$22</c:f>
              <c:multiLvlStrCache>
                <c:ptCount val="21"/>
                <c:lvl>
                  <c:pt idx="1">
                    <c:v>Maret</c:v>
                  </c:pt>
                  <c:pt idx="2">
                    <c:v>Juni</c:v>
                  </c:pt>
                  <c:pt idx="3">
                    <c:v>September</c:v>
                  </c:pt>
                  <c:pt idx="4">
                    <c:v>Desember</c:v>
                  </c:pt>
                  <c:pt idx="5">
                    <c:v>Maret</c:v>
                  </c:pt>
                  <c:pt idx="6">
                    <c:v>Juni</c:v>
                  </c:pt>
                  <c:pt idx="7">
                    <c:v>September</c:v>
                  </c:pt>
                  <c:pt idx="8">
                    <c:v>Desember</c:v>
                  </c:pt>
                  <c:pt idx="9">
                    <c:v>Maret</c:v>
                  </c:pt>
                  <c:pt idx="10">
                    <c:v>Juni</c:v>
                  </c:pt>
                  <c:pt idx="11">
                    <c:v>September</c:v>
                  </c:pt>
                  <c:pt idx="12">
                    <c:v>Desember</c:v>
                  </c:pt>
                  <c:pt idx="13">
                    <c:v>Maret</c:v>
                  </c:pt>
                  <c:pt idx="14">
                    <c:v>Juni</c:v>
                  </c:pt>
                  <c:pt idx="15">
                    <c:v>September</c:v>
                  </c:pt>
                  <c:pt idx="16">
                    <c:v>Desember</c:v>
                  </c:pt>
                  <c:pt idx="17">
                    <c:v>Maret</c:v>
                  </c:pt>
                  <c:pt idx="18">
                    <c:v>Juni</c:v>
                  </c:pt>
                  <c:pt idx="19">
                    <c:v>September</c:v>
                  </c:pt>
                  <c:pt idx="20">
                    <c:v>Desember</c:v>
                  </c:pt>
                </c:lvl>
                <c:lvl>
                  <c:pt idx="1">
                    <c:v>2009</c:v>
                  </c:pt>
                  <c:pt idx="5">
                    <c:v>2010</c:v>
                  </c:pt>
                  <c:pt idx="9">
                    <c:v>2011</c:v>
                  </c:pt>
                  <c:pt idx="13">
                    <c:v>2012</c:v>
                  </c:pt>
                  <c:pt idx="17">
                    <c:v>2013</c:v>
                  </c:pt>
                </c:lvl>
              </c:multiLvlStrCache>
            </c:multiLvlStrRef>
          </c:cat>
          <c:val>
            <c:numRef>
              <c:f>Sheet1!$C$2:$C$22</c:f>
              <c:numCache>
                <c:formatCode>General</c:formatCode>
                <c:ptCount val="21"/>
                <c:pt idx="1">
                  <c:v>0</c:v>
                </c:pt>
                <c:pt idx="2">
                  <c:v>0.21000000000000021</c:v>
                </c:pt>
                <c:pt idx="3">
                  <c:v>0.11</c:v>
                </c:pt>
                <c:pt idx="4">
                  <c:v>0.35000000000000031</c:v>
                </c:pt>
                <c:pt idx="5">
                  <c:v>-0.2</c:v>
                </c:pt>
                <c:pt idx="6">
                  <c:v>0</c:v>
                </c:pt>
                <c:pt idx="7">
                  <c:v>0.13</c:v>
                </c:pt>
                <c:pt idx="8">
                  <c:v>0.44</c:v>
                </c:pt>
                <c:pt idx="9">
                  <c:v>1.2</c:v>
                </c:pt>
                <c:pt idx="10">
                  <c:v>-0.82000000000000062</c:v>
                </c:pt>
                <c:pt idx="11">
                  <c:v>-0.19</c:v>
                </c:pt>
                <c:pt idx="12">
                  <c:v>-0.32000000000000056</c:v>
                </c:pt>
                <c:pt idx="13">
                  <c:v>-0.12000000000000002</c:v>
                </c:pt>
                <c:pt idx="14">
                  <c:v>0.1</c:v>
                </c:pt>
                <c:pt idx="15">
                  <c:v>0.12000000000000002</c:v>
                </c:pt>
                <c:pt idx="16">
                  <c:v>8.0000000000000043E-2</c:v>
                </c:pt>
                <c:pt idx="17">
                  <c:v>-7.0000000000000021E-2</c:v>
                </c:pt>
                <c:pt idx="18">
                  <c:v>-1.0000000000000005E-2</c:v>
                </c:pt>
                <c:pt idx="19">
                  <c:v>-2.0000000000000011E-2</c:v>
                </c:pt>
                <c:pt idx="20">
                  <c:v>0.21000000000000021</c:v>
                </c:pt>
              </c:numCache>
            </c:numRef>
          </c:val>
          <c:smooth val="0"/>
        </c:ser>
        <c:dLbls>
          <c:showLegendKey val="0"/>
          <c:showVal val="0"/>
          <c:showCatName val="0"/>
          <c:showSerName val="0"/>
          <c:showPercent val="0"/>
          <c:showBubbleSize val="0"/>
        </c:dLbls>
        <c:marker val="1"/>
        <c:smooth val="0"/>
        <c:axId val="141744000"/>
        <c:axId val="141745536"/>
      </c:lineChart>
      <c:catAx>
        <c:axId val="141744000"/>
        <c:scaling>
          <c:orientation val="minMax"/>
        </c:scaling>
        <c:delete val="0"/>
        <c:axPos val="b"/>
        <c:majorTickMark val="out"/>
        <c:minorTickMark val="none"/>
        <c:tickLblPos val="nextTo"/>
        <c:crossAx val="141745536"/>
        <c:crosses val="autoZero"/>
        <c:auto val="1"/>
        <c:lblAlgn val="ctr"/>
        <c:lblOffset val="100"/>
        <c:noMultiLvlLbl val="0"/>
      </c:catAx>
      <c:valAx>
        <c:axId val="141745536"/>
        <c:scaling>
          <c:orientation val="minMax"/>
        </c:scaling>
        <c:delete val="0"/>
        <c:axPos val="l"/>
        <c:majorGridlines/>
        <c:numFmt formatCode="General" sourceLinked="1"/>
        <c:majorTickMark val="out"/>
        <c:minorTickMark val="none"/>
        <c:tickLblPos val="nextTo"/>
        <c:crossAx val="141744000"/>
        <c:crosses val="autoZero"/>
        <c:crossBetween val="between"/>
      </c:valAx>
    </c:plotArea>
    <c:legend>
      <c:legendPos val="r"/>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7FA39-568C-4667-BC6C-9C62A50A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2053</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Teguh</cp:lastModifiedBy>
  <cp:revision>36</cp:revision>
  <cp:lastPrinted>2017-07-18T02:03:00Z</cp:lastPrinted>
  <dcterms:created xsi:type="dcterms:W3CDTF">2014-11-24T06:17:00Z</dcterms:created>
  <dcterms:modified xsi:type="dcterms:W3CDTF">2017-07-18T02:04:00Z</dcterms:modified>
</cp:coreProperties>
</file>